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7139"/>
      </w:tblGrid>
      <w:tr w:rsidR="00EB4214" w:rsidRPr="00D15543" w14:paraId="30EED3C3" w14:textId="77777777" w:rsidTr="007F7F28">
        <w:tc>
          <w:tcPr>
            <w:tcW w:w="7371" w:type="dxa"/>
          </w:tcPr>
          <w:p w14:paraId="386C58D5" w14:textId="77777777" w:rsidR="00EB4214" w:rsidRPr="00D15543" w:rsidRDefault="00EB4214" w:rsidP="00EF6A97">
            <w:pPr>
              <w:tabs>
                <w:tab w:val="center" w:pos="1701"/>
                <w:tab w:val="center" w:pos="6521"/>
              </w:tabs>
              <w:spacing w:after="0" w:line="240" w:lineRule="auto"/>
              <w:jc w:val="center"/>
              <w:rPr>
                <w:rFonts w:ascii="Times New Roman" w:hAnsi="Times New Roman"/>
                <w:color w:val="000000" w:themeColor="text1"/>
                <w:sz w:val="26"/>
                <w:szCs w:val="26"/>
              </w:rPr>
            </w:pPr>
            <w:r w:rsidRPr="00D15543">
              <w:rPr>
                <w:rFonts w:ascii="Times New Roman" w:hAnsi="Times New Roman"/>
                <w:color w:val="000000" w:themeColor="text1"/>
                <w:sz w:val="26"/>
                <w:szCs w:val="26"/>
              </w:rPr>
              <w:t>UBND TỈNH GIA LAI</w:t>
            </w:r>
          </w:p>
          <w:p w14:paraId="2F98A671" w14:textId="77777777" w:rsidR="00EB4214" w:rsidRPr="00D15543" w:rsidRDefault="00EB4214" w:rsidP="00EF6A97">
            <w:pPr>
              <w:keepNext/>
              <w:spacing w:after="0" w:line="240" w:lineRule="auto"/>
              <w:ind w:left="-113" w:right="-113"/>
              <w:jc w:val="center"/>
              <w:outlineLvl w:val="0"/>
              <w:rPr>
                <w:rFonts w:ascii="Times New Roman" w:hAnsi="Times New Roman"/>
                <w:b/>
                <w:bCs/>
                <w:color w:val="000000" w:themeColor="text1"/>
                <w:sz w:val="26"/>
                <w:szCs w:val="26"/>
              </w:rPr>
            </w:pPr>
            <w:r w:rsidRPr="00D15543">
              <w:rPr>
                <w:rFonts w:ascii="Times New Roman" w:hAnsi="Times New Roman"/>
                <w:b/>
                <w:color w:val="000000" w:themeColor="text1"/>
                <w:sz w:val="26"/>
                <w:szCs w:val="26"/>
              </w:rPr>
              <w:t>SỞ NỘI VỤ</w:t>
            </w:r>
          </w:p>
          <w:p w14:paraId="0E360656" w14:textId="77777777" w:rsidR="00EB4214" w:rsidRPr="00D15543" w:rsidRDefault="00EB4214" w:rsidP="00EF6A97">
            <w:pPr>
              <w:pStyle w:val="Heading1"/>
              <w:spacing w:before="0" w:after="0" w:line="240" w:lineRule="auto"/>
              <w:jc w:val="center"/>
              <w:rPr>
                <w:rFonts w:ascii="Times New Roman" w:hAnsi="Times New Roman" w:cs="Times New Roman"/>
                <w:b/>
                <w:caps/>
                <w:color w:val="000000" w:themeColor="text1"/>
                <w:spacing w:val="-4"/>
                <w:sz w:val="26"/>
                <w:szCs w:val="26"/>
              </w:rPr>
            </w:pPr>
            <w:r w:rsidRPr="00D15543">
              <w:rPr>
                <w:rFonts w:ascii="Times New Roman" w:hAnsi="Times New Roman" w:cs="Times New Roman"/>
                <w:noProof/>
                <w:color w:val="000000" w:themeColor="text1"/>
                <w:sz w:val="26"/>
                <w:szCs w:val="26"/>
              </w:rPr>
              <mc:AlternateContent>
                <mc:Choice Requires="wps">
                  <w:drawing>
                    <wp:anchor distT="0" distB="0" distL="114300" distR="114300" simplePos="0" relativeHeight="251660288" behindDoc="0" locked="0" layoutInCell="1" allowOverlap="1" wp14:anchorId="4B3A1B83" wp14:editId="0F3E5DD7">
                      <wp:simplePos x="0" y="0"/>
                      <wp:positionH relativeFrom="column">
                        <wp:align>center</wp:align>
                      </wp:positionH>
                      <wp:positionV relativeFrom="paragraph">
                        <wp:posOffset>71755</wp:posOffset>
                      </wp:positionV>
                      <wp:extent cx="507600" cy="0"/>
                      <wp:effectExtent l="0" t="0" r="0" b="0"/>
                      <wp:wrapNone/>
                      <wp:docPr id="166179258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CF50D" id="Straight Connector 3"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5.65pt" to="39.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tdVrgEAAEcDAAAOAAAAZHJzL2Uyb0RvYy54bWysUsFuGyEQvVfqPyDu9a4tOW1XXufgNL2k&#10;raWkHzAGdheFZdAM9tp/XyC2E7W3KhwQMDOP997M6vY4OnEwxBZ9K+ezWgrjFWrr+1b+frr/9E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"/>
                  </w:pict>
                </mc:Fallback>
              </mc:AlternateContent>
            </w:r>
          </w:p>
        </w:tc>
        <w:tc>
          <w:tcPr>
            <w:tcW w:w="7139" w:type="dxa"/>
          </w:tcPr>
          <w:p w14:paraId="499DB715" w14:textId="77777777" w:rsidR="00EB4214" w:rsidRPr="00D15543" w:rsidRDefault="00EB4214" w:rsidP="00EF6A97">
            <w:pPr>
              <w:keepNext/>
              <w:spacing w:after="0" w:line="240" w:lineRule="auto"/>
              <w:ind w:left="-57" w:right="-57"/>
              <w:jc w:val="center"/>
              <w:outlineLvl w:val="0"/>
              <w:rPr>
                <w:rFonts w:ascii="Times New Roman" w:hAnsi="Times New Roman"/>
                <w:b/>
                <w:bCs/>
                <w:color w:val="000000" w:themeColor="text1"/>
                <w:spacing w:val="-12"/>
                <w:sz w:val="26"/>
                <w:szCs w:val="26"/>
              </w:rPr>
            </w:pPr>
            <w:r w:rsidRPr="00D15543">
              <w:rPr>
                <w:rFonts w:ascii="Times New Roman" w:hAnsi="Times New Roman"/>
                <w:b/>
                <w:bCs/>
                <w:color w:val="000000" w:themeColor="text1"/>
                <w:spacing w:val="-12"/>
                <w:sz w:val="26"/>
                <w:szCs w:val="26"/>
              </w:rPr>
              <w:t>CỘNG HÒA XÃ HỘI CHỦ NGHĨA VIỆT NAM</w:t>
            </w:r>
          </w:p>
          <w:p w14:paraId="4285700E" w14:textId="77777777" w:rsidR="00EB4214" w:rsidRPr="00D15543" w:rsidRDefault="00EB4214" w:rsidP="00EF6A97">
            <w:pPr>
              <w:spacing w:after="0" w:line="240" w:lineRule="auto"/>
              <w:ind w:left="-57" w:right="-57"/>
              <w:jc w:val="center"/>
              <w:rPr>
                <w:rFonts w:ascii="Times New Roman" w:hAnsi="Times New Roman"/>
                <w:color w:val="000000" w:themeColor="text1"/>
                <w:sz w:val="26"/>
                <w:szCs w:val="26"/>
              </w:rPr>
            </w:pPr>
            <w:r w:rsidRPr="00D15543">
              <w:rPr>
                <w:rFonts w:ascii="Times New Roman" w:hAnsi="Times New Roman"/>
                <w:b/>
                <w:bCs/>
                <w:color w:val="000000" w:themeColor="text1"/>
                <w:sz w:val="26"/>
                <w:szCs w:val="26"/>
              </w:rPr>
              <w:t xml:space="preserve">        Độc lập - Tự do - Hạnh phúc</w:t>
            </w:r>
          </w:p>
          <w:p w14:paraId="1428913F" w14:textId="77777777" w:rsidR="00EB4214" w:rsidRPr="00D15543" w:rsidRDefault="00EB4214" w:rsidP="00EF6A97">
            <w:pPr>
              <w:pStyle w:val="Heading1"/>
              <w:spacing w:before="0" w:after="0" w:line="240" w:lineRule="auto"/>
              <w:jc w:val="center"/>
              <w:rPr>
                <w:rFonts w:ascii="Times New Roman" w:hAnsi="Times New Roman" w:cs="Times New Roman"/>
                <w:i/>
                <w:iCs/>
                <w:color w:val="000000" w:themeColor="text1"/>
                <w:sz w:val="26"/>
                <w:szCs w:val="26"/>
              </w:rPr>
            </w:pPr>
            <w:r w:rsidRPr="00D15543">
              <w:rPr>
                <w:rFonts w:ascii="Times New Roman" w:hAnsi="Times New Roman" w:cs="Times New Roman"/>
                <w:i/>
                <w:iCs/>
                <w:noProof/>
                <w:color w:val="000000" w:themeColor="text1"/>
                <w:sz w:val="26"/>
                <w:szCs w:val="26"/>
              </w:rPr>
              <mc:AlternateContent>
                <mc:Choice Requires="wps">
                  <w:drawing>
                    <wp:anchor distT="0" distB="0" distL="114300" distR="114300" simplePos="0" relativeHeight="251661312" behindDoc="0" locked="0" layoutInCell="1" allowOverlap="1" wp14:anchorId="66A2AE23" wp14:editId="09FF54ED">
                      <wp:simplePos x="0" y="0"/>
                      <wp:positionH relativeFrom="column">
                        <wp:posOffset>1361440</wp:posOffset>
                      </wp:positionH>
                      <wp:positionV relativeFrom="paragraph">
                        <wp:posOffset>57150</wp:posOffset>
                      </wp:positionV>
                      <wp:extent cx="2095500" cy="0"/>
                      <wp:effectExtent l="0" t="0" r="0" b="0"/>
                      <wp:wrapNone/>
                      <wp:docPr id="839359400" name="Straight Connector 1"/>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B30AC8"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7.2pt,4.5pt" to="272.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U0mQEAAIg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" strokecolor="black [3200]" strokeweight="1pt">
                      <v:stroke joinstyle="miter"/>
                    </v:line>
                  </w:pict>
                </mc:Fallback>
              </mc:AlternateContent>
            </w:r>
          </w:p>
          <w:p w14:paraId="7358CE4A" w14:textId="47910448" w:rsidR="00EB4214" w:rsidRPr="00D15543" w:rsidRDefault="00BA304E" w:rsidP="00EF6A97">
            <w:pPr>
              <w:pStyle w:val="Heading1"/>
              <w:spacing w:before="0" w:after="0" w:line="240" w:lineRule="auto"/>
              <w:jc w:val="center"/>
              <w:rPr>
                <w:rFonts w:ascii="Times New Roman" w:hAnsi="Times New Roman" w:cs="Times New Roman"/>
                <w:b/>
                <w:caps/>
                <w:color w:val="000000" w:themeColor="text1"/>
                <w:spacing w:val="-4"/>
                <w:sz w:val="26"/>
                <w:szCs w:val="26"/>
              </w:rPr>
            </w:pPr>
            <w:r w:rsidRPr="00D15543">
              <w:rPr>
                <w:rFonts w:ascii="Times New Roman" w:hAnsi="Times New Roman" w:cs="Times New Roman"/>
                <w:i/>
                <w:iCs/>
                <w:color w:val="000000" w:themeColor="text1"/>
                <w:sz w:val="26"/>
                <w:szCs w:val="26"/>
              </w:rPr>
              <w:t xml:space="preserve">  </w:t>
            </w:r>
            <w:r w:rsidR="001D5E5F" w:rsidRPr="00D15543">
              <w:rPr>
                <w:rFonts w:ascii="Times New Roman" w:hAnsi="Times New Roman" w:cs="Times New Roman"/>
                <w:i/>
                <w:iCs/>
                <w:color w:val="000000" w:themeColor="text1"/>
                <w:sz w:val="26"/>
                <w:szCs w:val="26"/>
              </w:rPr>
              <w:t xml:space="preserve">      </w:t>
            </w:r>
            <w:r w:rsidR="00EB4214" w:rsidRPr="00D15543">
              <w:rPr>
                <w:rFonts w:ascii="Times New Roman" w:hAnsi="Times New Roman" w:cs="Times New Roman"/>
                <w:i/>
                <w:iCs/>
                <w:color w:val="000000" w:themeColor="text1"/>
                <w:sz w:val="26"/>
                <w:szCs w:val="26"/>
              </w:rPr>
              <w:t xml:space="preserve">Gia Lai, ngày  </w:t>
            </w:r>
            <w:r w:rsidR="004510FF" w:rsidRPr="00D15543">
              <w:rPr>
                <w:rFonts w:ascii="Times New Roman" w:hAnsi="Times New Roman" w:cs="Times New Roman"/>
                <w:i/>
                <w:iCs/>
                <w:color w:val="000000" w:themeColor="text1"/>
                <w:sz w:val="26"/>
                <w:szCs w:val="26"/>
              </w:rPr>
              <w:t xml:space="preserve"> </w:t>
            </w:r>
            <w:r w:rsidR="00EB4214" w:rsidRPr="00D15543">
              <w:rPr>
                <w:rFonts w:ascii="Times New Roman" w:hAnsi="Times New Roman" w:cs="Times New Roman"/>
                <w:i/>
                <w:iCs/>
                <w:color w:val="000000" w:themeColor="text1"/>
                <w:sz w:val="26"/>
                <w:szCs w:val="26"/>
              </w:rPr>
              <w:t xml:space="preserve">    tháng </w:t>
            </w:r>
            <w:r w:rsidRPr="00D15543">
              <w:rPr>
                <w:rFonts w:ascii="Times New Roman" w:hAnsi="Times New Roman" w:cs="Times New Roman"/>
                <w:i/>
                <w:iCs/>
                <w:color w:val="000000" w:themeColor="text1"/>
                <w:sz w:val="26"/>
                <w:szCs w:val="26"/>
              </w:rPr>
              <w:t xml:space="preserve">     </w:t>
            </w:r>
            <w:r w:rsidR="00EB4214" w:rsidRPr="00D15543">
              <w:rPr>
                <w:rFonts w:ascii="Times New Roman" w:hAnsi="Times New Roman" w:cs="Times New Roman"/>
                <w:i/>
                <w:iCs/>
                <w:color w:val="000000" w:themeColor="text1"/>
                <w:sz w:val="26"/>
                <w:szCs w:val="26"/>
              </w:rPr>
              <w:t xml:space="preserve"> năm 2026</w:t>
            </w:r>
          </w:p>
        </w:tc>
      </w:tr>
    </w:tbl>
    <w:p w14:paraId="5662C0E7" w14:textId="77777777" w:rsidR="0078078D" w:rsidRPr="00D15543" w:rsidRDefault="0078078D" w:rsidP="00EF6A97">
      <w:pPr>
        <w:pStyle w:val="Heading1"/>
        <w:spacing w:before="0" w:after="0" w:line="240" w:lineRule="auto"/>
        <w:jc w:val="center"/>
        <w:rPr>
          <w:rFonts w:ascii="Times New Roman" w:hAnsi="Times New Roman" w:cs="Times New Roman"/>
          <w:b/>
          <w:caps/>
          <w:color w:val="000000" w:themeColor="text1"/>
          <w:spacing w:val="-4"/>
          <w:sz w:val="26"/>
          <w:szCs w:val="26"/>
        </w:rPr>
      </w:pPr>
    </w:p>
    <w:p w14:paraId="5EEB01F9" w14:textId="6394969C" w:rsidR="00EB4214" w:rsidRPr="00D15543" w:rsidRDefault="00EB4214" w:rsidP="00EF6A97">
      <w:pPr>
        <w:pStyle w:val="Heading1"/>
        <w:spacing w:before="0" w:after="0" w:line="240" w:lineRule="auto"/>
        <w:jc w:val="center"/>
        <w:rPr>
          <w:rFonts w:ascii="Times New Roman" w:hAnsi="Times New Roman" w:cs="Times New Roman"/>
          <w:b/>
          <w:color w:val="000000" w:themeColor="text1"/>
          <w:spacing w:val="-4"/>
          <w:sz w:val="26"/>
          <w:szCs w:val="26"/>
        </w:rPr>
      </w:pPr>
      <w:r w:rsidRPr="00D15543">
        <w:rPr>
          <w:rFonts w:ascii="Times New Roman" w:hAnsi="Times New Roman" w:cs="Times New Roman"/>
          <w:b/>
          <w:caps/>
          <w:color w:val="000000" w:themeColor="text1"/>
          <w:spacing w:val="-4"/>
          <w:sz w:val="26"/>
          <w:szCs w:val="26"/>
        </w:rPr>
        <w:t xml:space="preserve">BẢN SO SÁNH, THUYẾT MINH DỰ THẢO VĂN BẢN QUY PHẠM PHÁP </w:t>
      </w:r>
      <w:r w:rsidRPr="00D15543">
        <w:rPr>
          <w:rFonts w:ascii="Times New Roman" w:hAnsi="Times New Roman" w:cs="Times New Roman"/>
          <w:b/>
          <w:color w:val="000000" w:themeColor="text1"/>
          <w:spacing w:val="-4"/>
          <w:sz w:val="26"/>
          <w:szCs w:val="26"/>
        </w:rPr>
        <w:t>LUẬT</w:t>
      </w:r>
    </w:p>
    <w:p w14:paraId="77ED3BE7" w14:textId="77777777" w:rsidR="00EB4214" w:rsidRPr="00D15543" w:rsidRDefault="00EB4214" w:rsidP="00EF6A97">
      <w:pPr>
        <w:pStyle w:val="Heading1"/>
        <w:spacing w:before="0" w:after="0" w:line="240" w:lineRule="auto"/>
        <w:jc w:val="center"/>
        <w:rPr>
          <w:rFonts w:ascii="Times New Roman" w:hAnsi="Times New Roman" w:cs="Times New Roman"/>
          <w:b/>
          <w:caps/>
          <w:color w:val="000000" w:themeColor="text1"/>
          <w:spacing w:val="-4"/>
          <w:sz w:val="26"/>
          <w:szCs w:val="26"/>
        </w:rPr>
      </w:pPr>
      <w:r w:rsidRPr="00D15543">
        <w:rPr>
          <w:rFonts w:ascii="Times New Roman" w:hAnsi="Times New Roman" w:cs="Times New Roman"/>
          <w:b/>
          <w:caps/>
          <w:color w:val="000000" w:themeColor="text1"/>
          <w:spacing w:val="-4"/>
          <w:sz w:val="26"/>
          <w:szCs w:val="26"/>
        </w:rPr>
        <w:t>“QUYẾT ĐỊNH VỀ VIỆC PHÂN CẤP QUẢN LÝ CÁN BỘ, CÔNG CHỨC</w:t>
      </w:r>
    </w:p>
    <w:p w14:paraId="78B79262" w14:textId="2E1E2A1E" w:rsidR="00EB4214" w:rsidRPr="00D15543" w:rsidRDefault="00EB4214" w:rsidP="00EF6A97">
      <w:pPr>
        <w:pStyle w:val="Heading1"/>
        <w:spacing w:before="0" w:after="0" w:line="240" w:lineRule="auto"/>
        <w:jc w:val="center"/>
        <w:rPr>
          <w:rFonts w:ascii="Times New Roman" w:hAnsi="Times New Roman" w:cs="Times New Roman"/>
          <w:b/>
          <w:caps/>
          <w:color w:val="000000" w:themeColor="text1"/>
          <w:spacing w:val="-4"/>
          <w:sz w:val="26"/>
          <w:szCs w:val="26"/>
        </w:rPr>
      </w:pPr>
      <w:r w:rsidRPr="00D15543">
        <w:rPr>
          <w:rFonts w:ascii="Times New Roman" w:hAnsi="Times New Roman" w:cs="Times New Roman"/>
          <w:b/>
          <w:caps/>
          <w:color w:val="000000" w:themeColor="text1"/>
          <w:spacing w:val="-4"/>
          <w:sz w:val="26"/>
          <w:szCs w:val="26"/>
        </w:rPr>
        <w:t xml:space="preserve">THUỘC </w:t>
      </w:r>
      <w:r w:rsidR="0028272A" w:rsidRPr="00D15543">
        <w:rPr>
          <w:rFonts w:ascii="Times New Roman" w:hAnsi="Times New Roman" w:cs="Times New Roman"/>
          <w:b/>
          <w:caps/>
          <w:color w:val="000000" w:themeColor="text1"/>
          <w:spacing w:val="-4"/>
          <w:sz w:val="26"/>
          <w:szCs w:val="26"/>
        </w:rPr>
        <w:t xml:space="preserve">THẨM QUYỀN </w:t>
      </w:r>
      <w:r w:rsidRPr="00D15543">
        <w:rPr>
          <w:rFonts w:ascii="Times New Roman" w:hAnsi="Times New Roman" w:cs="Times New Roman"/>
          <w:b/>
          <w:caps/>
          <w:color w:val="000000" w:themeColor="text1"/>
          <w:spacing w:val="-4"/>
          <w:sz w:val="26"/>
          <w:szCs w:val="26"/>
        </w:rPr>
        <w:t xml:space="preserve">CỦA </w:t>
      </w:r>
      <w:r w:rsidR="0028272A" w:rsidRPr="00D15543">
        <w:rPr>
          <w:rFonts w:ascii="Times New Roman" w:hAnsi="Times New Roman" w:cs="Times New Roman"/>
          <w:b/>
          <w:caps/>
          <w:color w:val="000000" w:themeColor="text1"/>
          <w:spacing w:val="-4"/>
          <w:sz w:val="26"/>
          <w:szCs w:val="26"/>
        </w:rPr>
        <w:t xml:space="preserve">CHỦ TỊCH </w:t>
      </w:r>
      <w:r w:rsidRPr="00D15543">
        <w:rPr>
          <w:rFonts w:ascii="Times New Roman" w:hAnsi="Times New Roman" w:cs="Times New Roman"/>
          <w:b/>
          <w:caps/>
          <w:color w:val="000000" w:themeColor="text1"/>
          <w:spacing w:val="-4"/>
          <w:sz w:val="26"/>
          <w:szCs w:val="26"/>
        </w:rPr>
        <w:t>ỦY BAN NHÂN DÂN TỈNH GIA LAI"</w:t>
      </w:r>
    </w:p>
    <w:p w14:paraId="26435652" w14:textId="785C6FF0" w:rsidR="00F20D96" w:rsidRPr="00D15543" w:rsidRDefault="00F20D96" w:rsidP="00EF6A97">
      <w:pPr>
        <w:spacing w:after="0" w:line="240" w:lineRule="auto"/>
        <w:jc w:val="center"/>
        <w:rPr>
          <w:rFonts w:ascii="Times New Roman" w:hAnsi="Times New Roman"/>
          <w:b/>
          <w:color w:val="000000" w:themeColor="text1"/>
          <w:sz w:val="26"/>
          <w:szCs w:val="26"/>
        </w:rPr>
      </w:pPr>
      <w:r w:rsidRPr="00D15543">
        <w:rPr>
          <w:rFonts w:ascii="Times New Roman" w:hAnsi="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2369C444" wp14:editId="4A41141A">
                <wp:simplePos x="0" y="0"/>
                <wp:positionH relativeFrom="column">
                  <wp:posOffset>3879850</wp:posOffset>
                </wp:positionH>
                <wp:positionV relativeFrom="paragraph">
                  <wp:posOffset>74930</wp:posOffset>
                </wp:positionV>
                <wp:extent cx="1494000" cy="0"/>
                <wp:effectExtent l="0" t="0" r="0" b="0"/>
                <wp:wrapNone/>
                <wp:docPr id="100902900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859DA1" id="_x0000_t32" coordsize="21600,21600" o:spt="32" o:oned="t" path="m,l21600,21600e" filled="f">
                <v:path arrowok="t" fillok="f" o:connecttype="none"/>
                <o:lock v:ext="edit" shapetype="t"/>
              </v:shapetype>
              <v:shape id="Straight Arrow Connector 1" o:spid="_x0000_s1026" type="#_x0000_t32" style="position:absolute;margin-left:305.5pt;margin-top:5.9pt;width:117.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"/>
            </w:pict>
          </mc:Fallback>
        </mc:AlternateContent>
      </w:r>
    </w:p>
    <w:p w14:paraId="3577AD24" w14:textId="3EDB2663" w:rsidR="00EB4214" w:rsidRPr="00D15543" w:rsidRDefault="00EB4214" w:rsidP="00EF6A97">
      <w:pPr>
        <w:spacing w:after="0" w:line="240" w:lineRule="auto"/>
        <w:jc w:val="center"/>
        <w:rPr>
          <w:rFonts w:ascii="Times New Roman" w:hAnsi="Times New Roman"/>
          <w:b/>
          <w:color w:val="000000" w:themeColor="text1"/>
          <w:sz w:val="26"/>
          <w:szCs w:val="26"/>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4"/>
        <w:gridCol w:w="6203"/>
        <w:gridCol w:w="4253"/>
      </w:tblGrid>
      <w:tr w:rsidR="00EB4214" w:rsidRPr="00D15543" w14:paraId="119A0FB8" w14:textId="77777777" w:rsidTr="00F20D96">
        <w:trPr>
          <w:tblHeader/>
        </w:trPr>
        <w:tc>
          <w:tcPr>
            <w:tcW w:w="4424" w:type="dxa"/>
            <w:vAlign w:val="center"/>
          </w:tcPr>
          <w:p w14:paraId="48F80B78" w14:textId="77777777" w:rsidR="00EB4214" w:rsidRPr="00D15543" w:rsidRDefault="00EB4214" w:rsidP="00EF6A97">
            <w:pPr>
              <w:spacing w:before="240" w:after="240" w:line="240" w:lineRule="auto"/>
              <w:ind w:left="34"/>
              <w:jc w:val="center"/>
              <w:rPr>
                <w:rFonts w:ascii="Times New Roman" w:hAnsi="Times New Roman"/>
                <w:b/>
                <w:color w:val="000000" w:themeColor="text1"/>
                <w:w w:val="95"/>
                <w:sz w:val="26"/>
                <w:szCs w:val="26"/>
                <w:lang w:val="nl-NL"/>
              </w:rPr>
            </w:pPr>
            <w:r w:rsidRPr="00D15543">
              <w:rPr>
                <w:rFonts w:ascii="Times New Roman" w:hAnsi="Times New Roman"/>
                <w:b/>
                <w:bCs/>
                <w:color w:val="000000" w:themeColor="text1"/>
                <w:sz w:val="26"/>
                <w:szCs w:val="26"/>
                <w:lang w:val="nl-NL"/>
              </w:rPr>
              <w:t>CĂN CỨ CHÍNH TRỊ, PHÁP LÝ</w:t>
            </w:r>
          </w:p>
        </w:tc>
        <w:tc>
          <w:tcPr>
            <w:tcW w:w="6203" w:type="dxa"/>
            <w:vAlign w:val="center"/>
          </w:tcPr>
          <w:p w14:paraId="6EDCE058" w14:textId="2FD3E673" w:rsidR="00EB4214" w:rsidRPr="00D15543" w:rsidRDefault="00EB4214" w:rsidP="00EF6A97">
            <w:pPr>
              <w:spacing w:before="240" w:after="240" w:line="240" w:lineRule="auto"/>
              <w:ind w:left="34"/>
              <w:jc w:val="center"/>
              <w:rPr>
                <w:rFonts w:ascii="Times New Roman" w:hAnsi="Times New Roman"/>
                <w:b/>
                <w:color w:val="000000" w:themeColor="text1"/>
                <w:w w:val="95"/>
                <w:sz w:val="26"/>
                <w:szCs w:val="26"/>
              </w:rPr>
            </w:pPr>
            <w:r w:rsidRPr="00D15543">
              <w:rPr>
                <w:rFonts w:ascii="Times New Roman" w:hAnsi="Times New Roman"/>
                <w:b/>
                <w:bCs/>
                <w:color w:val="000000" w:themeColor="text1"/>
                <w:sz w:val="26"/>
                <w:szCs w:val="26"/>
                <w:lang w:val="en"/>
              </w:rPr>
              <w:t>D</w:t>
            </w:r>
            <w:r w:rsidRPr="00D15543">
              <w:rPr>
                <w:rFonts w:ascii="Times New Roman" w:hAnsi="Times New Roman"/>
                <w:b/>
                <w:bCs/>
                <w:color w:val="000000" w:themeColor="text1"/>
                <w:sz w:val="26"/>
                <w:szCs w:val="26"/>
                <w:lang w:val="vi-VN"/>
              </w:rPr>
              <w:t xml:space="preserve">Ự THẢO </w:t>
            </w:r>
            <w:r w:rsidR="00FF3BE8" w:rsidRPr="00D15543">
              <w:rPr>
                <w:rFonts w:ascii="Times New Roman" w:hAnsi="Times New Roman"/>
                <w:b/>
                <w:bCs/>
                <w:color w:val="000000" w:themeColor="text1"/>
                <w:sz w:val="26"/>
                <w:szCs w:val="26"/>
              </w:rPr>
              <w:t>QUYẾT ĐỊNH</w:t>
            </w:r>
          </w:p>
        </w:tc>
        <w:tc>
          <w:tcPr>
            <w:tcW w:w="4253" w:type="dxa"/>
            <w:vAlign w:val="center"/>
          </w:tcPr>
          <w:p w14:paraId="2A97836F" w14:textId="77777777" w:rsidR="00EB4214" w:rsidRPr="00D15543" w:rsidRDefault="00EB4214" w:rsidP="00EF6A97">
            <w:pPr>
              <w:spacing w:before="240" w:after="240" w:line="240" w:lineRule="auto"/>
              <w:ind w:left="34"/>
              <w:jc w:val="center"/>
              <w:rPr>
                <w:rFonts w:ascii="Times New Roman" w:hAnsi="Times New Roman"/>
                <w:color w:val="000000" w:themeColor="text1"/>
                <w:sz w:val="26"/>
                <w:szCs w:val="26"/>
              </w:rPr>
            </w:pPr>
            <w:r w:rsidRPr="00D15543">
              <w:rPr>
                <w:rFonts w:ascii="Times New Roman" w:hAnsi="Times New Roman"/>
                <w:b/>
                <w:bCs/>
                <w:color w:val="000000" w:themeColor="text1"/>
                <w:sz w:val="26"/>
                <w:szCs w:val="26"/>
                <w:lang w:val="en"/>
              </w:rPr>
              <w:t>THUY</w:t>
            </w:r>
            <w:r w:rsidRPr="00D15543">
              <w:rPr>
                <w:rFonts w:ascii="Times New Roman" w:hAnsi="Times New Roman"/>
                <w:b/>
                <w:bCs/>
                <w:color w:val="000000" w:themeColor="text1"/>
                <w:sz w:val="26"/>
                <w:szCs w:val="26"/>
                <w:lang w:val="vi-VN"/>
              </w:rPr>
              <w:t>ẾT MINH</w:t>
            </w:r>
          </w:p>
        </w:tc>
      </w:tr>
      <w:tr w:rsidR="00EB4214" w:rsidRPr="00D15543" w14:paraId="2A4F483A" w14:textId="77777777" w:rsidTr="00F20D96">
        <w:tc>
          <w:tcPr>
            <w:tcW w:w="4424" w:type="dxa"/>
          </w:tcPr>
          <w:p w14:paraId="6F39ED60" w14:textId="6573C97B" w:rsidR="009B6D8D" w:rsidRPr="00D15543" w:rsidRDefault="007C23BF"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color w:val="000000" w:themeColor="text1"/>
                <w:sz w:val="26"/>
                <w:szCs w:val="26"/>
              </w:rPr>
              <w:t>Điểm b</w:t>
            </w:r>
            <w:r w:rsidR="009B6D8D" w:rsidRPr="00D15543">
              <w:rPr>
                <w:rFonts w:ascii="Times New Roman" w:hAnsi="Times New Roman"/>
                <w:color w:val="000000" w:themeColor="text1"/>
                <w:sz w:val="26"/>
                <w:szCs w:val="26"/>
              </w:rPr>
              <w:t>, c</w:t>
            </w:r>
            <w:r w:rsidRPr="00D15543">
              <w:rPr>
                <w:rFonts w:ascii="Times New Roman" w:hAnsi="Times New Roman"/>
                <w:color w:val="000000" w:themeColor="text1"/>
                <w:sz w:val="26"/>
                <w:szCs w:val="26"/>
              </w:rPr>
              <w:t xml:space="preserve"> khoản 2 Điều 67 Nghị định số 170/2025/NĐ-CP ngày 30/6/2025 của Chính phủ quy định nhiệm vụ của Chủ tịch Ủy ban nhân dân tỉnh:</w:t>
            </w:r>
            <w:r w:rsidRPr="00D15543">
              <w:rPr>
                <w:rFonts w:ascii="Times New Roman" w:hAnsi="Times New Roman"/>
                <w:i/>
                <w:color w:val="000000" w:themeColor="text1"/>
                <w:sz w:val="26"/>
                <w:szCs w:val="26"/>
              </w:rPr>
              <w:t xml:space="preserve"> </w:t>
            </w:r>
            <w:r w:rsidR="009B6D8D" w:rsidRPr="00D15543">
              <w:rPr>
                <w:rFonts w:ascii="Times New Roman" w:hAnsi="Times New Roman"/>
                <w:i/>
                <w:color w:val="000000" w:themeColor="text1"/>
                <w:sz w:val="26"/>
                <w:szCs w:val="26"/>
              </w:rPr>
              <w:t xml:space="preserve">“b) </w:t>
            </w:r>
            <w:r w:rsidRPr="00D15543">
              <w:rPr>
                <w:rFonts w:ascii="Times New Roman" w:hAnsi="Times New Roman"/>
                <w:i/>
                <w:color w:val="000000" w:themeColor="text1"/>
                <w:sz w:val="26"/>
                <w:szCs w:val="26"/>
              </w:rPr>
              <w:t>Thực hiện hoặc phân cấp việc thực hiện nhiệm vụ quy định tại </w:t>
            </w:r>
            <w:bookmarkStart w:id="0" w:name="tc_28"/>
            <w:r w:rsidRPr="00D15543">
              <w:rPr>
                <w:rFonts w:ascii="Times New Roman" w:hAnsi="Times New Roman"/>
                <w:i/>
                <w:color w:val="000000" w:themeColor="text1"/>
                <w:sz w:val="26"/>
                <w:szCs w:val="26"/>
              </w:rPr>
              <w:t>khoản 5 Điều 64 Nghị định này</w:t>
            </w:r>
            <w:bookmarkEnd w:id="0"/>
            <w:r w:rsidRPr="00D15543">
              <w:rPr>
                <w:rFonts w:ascii="Times New Roman" w:hAnsi="Times New Roman"/>
                <w:i/>
                <w:color w:val="000000" w:themeColor="text1"/>
                <w:sz w:val="26"/>
                <w:szCs w:val="26"/>
              </w:rPr>
              <w:t> đối với công chức theo phân cấp thẩm quyền quản lý</w:t>
            </w:r>
            <w:r w:rsidR="008564C8" w:rsidRPr="00D15543">
              <w:rPr>
                <w:rFonts w:ascii="Times New Roman" w:hAnsi="Times New Roman"/>
                <w:i/>
                <w:color w:val="000000" w:themeColor="text1"/>
                <w:sz w:val="26"/>
                <w:szCs w:val="26"/>
              </w:rPr>
              <w:t xml:space="preserve">; </w:t>
            </w:r>
            <w:r w:rsidR="009B6D8D" w:rsidRPr="00D15543">
              <w:rPr>
                <w:rFonts w:ascii="Times New Roman" w:hAnsi="Times New Roman"/>
                <w:i/>
                <w:color w:val="000000" w:themeColor="text1"/>
                <w:sz w:val="26"/>
                <w:szCs w:val="26"/>
              </w:rPr>
              <w:t>c) Tổ chức thực hiện các nội dung quản lý công chức quy định tại các </w:t>
            </w:r>
            <w:bookmarkStart w:id="1" w:name="tc_29"/>
            <w:r w:rsidR="009B6D8D" w:rsidRPr="00D15543">
              <w:rPr>
                <w:rFonts w:ascii="Times New Roman" w:hAnsi="Times New Roman"/>
                <w:i/>
                <w:color w:val="000000" w:themeColor="text1"/>
                <w:sz w:val="26"/>
                <w:szCs w:val="26"/>
              </w:rPr>
              <w:t>khoản 3, khoản 4, khoản 6, khoản 7, khoản 8 Điều 64 Nghị định này</w:t>
            </w:r>
            <w:bookmarkEnd w:id="1"/>
            <w:r w:rsidR="009B6D8D" w:rsidRPr="00D15543">
              <w:rPr>
                <w:rFonts w:ascii="Times New Roman" w:hAnsi="Times New Roman"/>
                <w:i/>
                <w:color w:val="000000" w:themeColor="text1"/>
                <w:sz w:val="26"/>
                <w:szCs w:val="26"/>
              </w:rPr>
              <w:t> và ban hành hoặc phân cấp, ủy quyền việc ban hành các quyết định tương ứng để thực hiện quản lý đội ngũ công chức theo thẩm quyền, trừ những nội dung thuộc thẩm quyền của cơ quan sử dụng công chức theo quy định của </w:t>
            </w:r>
            <w:bookmarkStart w:id="2" w:name="tvpllink_doozynmits_4"/>
            <w:r w:rsidR="009B6D8D" w:rsidRPr="00D15543">
              <w:rPr>
                <w:rFonts w:ascii="Times New Roman" w:hAnsi="Times New Roman"/>
                <w:i/>
                <w:color w:val="000000" w:themeColor="text1"/>
                <w:sz w:val="26"/>
                <w:szCs w:val="26"/>
              </w:rPr>
              <w:fldChar w:fldCharType="begin"/>
            </w:r>
            <w:r w:rsidR="009B6D8D" w:rsidRPr="00D15543">
              <w:rPr>
                <w:rFonts w:ascii="Times New Roman" w:hAnsi="Times New Roman"/>
                <w:i/>
                <w:color w:val="000000" w:themeColor="text1"/>
                <w:sz w:val="26"/>
                <w:szCs w:val="26"/>
              </w:rPr>
              <w:instrText>HYPERLINK "https://thuvienphapluat.vn/van-ban/Bo-may-hanh-chinh/Luat-Can-bo-cong-chuc-2025-so-80-2025-QH15-649688.aspx" \t "_blank"</w:instrText>
            </w:r>
            <w:r w:rsidR="009B6D8D" w:rsidRPr="00D15543">
              <w:rPr>
                <w:rFonts w:ascii="Times New Roman" w:hAnsi="Times New Roman"/>
                <w:i/>
                <w:color w:val="000000" w:themeColor="text1"/>
                <w:sz w:val="26"/>
                <w:szCs w:val="26"/>
              </w:rPr>
            </w:r>
            <w:r w:rsidR="009B6D8D" w:rsidRPr="00D15543">
              <w:rPr>
                <w:rFonts w:ascii="Times New Roman" w:hAnsi="Times New Roman"/>
                <w:i/>
                <w:color w:val="000000" w:themeColor="text1"/>
                <w:sz w:val="26"/>
                <w:szCs w:val="26"/>
              </w:rPr>
              <w:fldChar w:fldCharType="separate"/>
            </w:r>
            <w:r w:rsidR="009B6D8D" w:rsidRPr="00D15543">
              <w:rPr>
                <w:rStyle w:val="Hyperlink"/>
                <w:rFonts w:ascii="Times New Roman" w:hAnsi="Times New Roman"/>
                <w:i/>
                <w:color w:val="000000" w:themeColor="text1"/>
                <w:sz w:val="26"/>
                <w:szCs w:val="26"/>
                <w:u w:val="none"/>
              </w:rPr>
              <w:t>Luật Cán bộ, công chức năm 2025</w:t>
            </w:r>
            <w:r w:rsidR="009B6D8D" w:rsidRPr="00D15543">
              <w:rPr>
                <w:rFonts w:ascii="Times New Roman" w:hAnsi="Times New Roman"/>
                <w:i/>
                <w:color w:val="000000" w:themeColor="text1"/>
                <w:sz w:val="26"/>
                <w:szCs w:val="26"/>
              </w:rPr>
              <w:fldChar w:fldCharType="end"/>
            </w:r>
            <w:bookmarkEnd w:id="2"/>
            <w:r w:rsidR="009B6D8D" w:rsidRPr="00D15543">
              <w:rPr>
                <w:rFonts w:ascii="Times New Roman" w:hAnsi="Times New Roman"/>
                <w:i/>
                <w:color w:val="000000" w:themeColor="text1"/>
                <w:sz w:val="26"/>
                <w:szCs w:val="26"/>
              </w:rPr>
              <w:t>.”</w:t>
            </w:r>
          </w:p>
          <w:p w14:paraId="37918154" w14:textId="6864A048" w:rsidR="007C23BF" w:rsidRPr="00D15543" w:rsidRDefault="007C23BF" w:rsidP="00EF6A97">
            <w:pPr>
              <w:spacing w:before="120" w:after="120" w:line="240" w:lineRule="auto"/>
              <w:ind w:firstLine="720"/>
              <w:jc w:val="both"/>
              <w:rPr>
                <w:rFonts w:ascii="Times New Roman" w:hAnsi="Times New Roman"/>
                <w:color w:val="000000" w:themeColor="text1"/>
                <w:sz w:val="26"/>
                <w:szCs w:val="26"/>
              </w:rPr>
            </w:pPr>
            <w:r w:rsidRPr="00D15543">
              <w:rPr>
                <w:rFonts w:ascii="Times New Roman" w:hAnsi="Times New Roman"/>
                <w:color w:val="000000" w:themeColor="text1"/>
                <w:sz w:val="26"/>
                <w:szCs w:val="26"/>
              </w:rPr>
              <w:t>Khoản 1, khoản 2</w:t>
            </w:r>
            <w:r w:rsidR="00660514" w:rsidRPr="00D15543">
              <w:rPr>
                <w:rFonts w:ascii="Times New Roman" w:hAnsi="Times New Roman"/>
                <w:color w:val="000000" w:themeColor="text1"/>
                <w:sz w:val="26"/>
                <w:szCs w:val="26"/>
              </w:rPr>
              <w:t xml:space="preserve"> </w:t>
            </w:r>
            <w:r w:rsidRPr="00D15543">
              <w:rPr>
                <w:rFonts w:ascii="Times New Roman" w:hAnsi="Times New Roman"/>
                <w:color w:val="000000" w:themeColor="text1"/>
                <w:sz w:val="26"/>
                <w:szCs w:val="26"/>
              </w:rPr>
              <w:t>Điều 15 N</w:t>
            </w:r>
            <w:r w:rsidRPr="00D15543">
              <w:rPr>
                <w:rFonts w:ascii="Times New Roman" w:hAnsi="Times New Roman"/>
                <w:iCs/>
                <w:color w:val="000000" w:themeColor="text1"/>
                <w:sz w:val="26"/>
                <w:szCs w:val="26"/>
              </w:rPr>
              <w:t xml:space="preserve">ghị định số 172/2025/NĐ-CP ngày </w:t>
            </w:r>
            <w:r w:rsidRPr="00D15543">
              <w:rPr>
                <w:rFonts w:ascii="Times New Roman" w:hAnsi="Times New Roman"/>
                <w:iCs/>
                <w:color w:val="000000" w:themeColor="text1"/>
                <w:sz w:val="26"/>
                <w:szCs w:val="26"/>
              </w:rPr>
              <w:lastRenderedPageBreak/>
              <w:t>30/6/2025 của Chính phủ</w:t>
            </w:r>
            <w:r w:rsidRPr="00D15543">
              <w:rPr>
                <w:rStyle w:val="FootnoteReference"/>
                <w:rFonts w:ascii="Times New Roman" w:hAnsi="Times New Roman"/>
                <w:iCs/>
                <w:color w:val="000000" w:themeColor="text1"/>
                <w:sz w:val="26"/>
                <w:szCs w:val="26"/>
              </w:rPr>
              <w:footnoteReference w:id="1"/>
            </w:r>
            <w:r w:rsidRPr="00D15543">
              <w:rPr>
                <w:rFonts w:ascii="Times New Roman" w:hAnsi="Times New Roman"/>
                <w:iCs/>
                <w:color w:val="000000" w:themeColor="text1"/>
                <w:sz w:val="26"/>
                <w:szCs w:val="26"/>
              </w:rPr>
              <w:t xml:space="preserve">, </w:t>
            </w:r>
            <w:r w:rsidRPr="00D15543">
              <w:rPr>
                <w:rFonts w:ascii="Times New Roman" w:hAnsi="Times New Roman"/>
                <w:color w:val="000000" w:themeColor="text1"/>
                <w:sz w:val="26"/>
                <w:szCs w:val="26"/>
              </w:rPr>
              <w:t>quy định thẩm quyền xử lý kỷ luật đối với công chức:</w:t>
            </w:r>
            <w:r w:rsidRPr="00D15543">
              <w:rPr>
                <w:rFonts w:ascii="Times New Roman" w:hAnsi="Times New Roman"/>
                <w:i/>
                <w:iCs/>
                <w:color w:val="000000" w:themeColor="text1"/>
                <w:sz w:val="26"/>
                <w:szCs w:val="26"/>
              </w:rPr>
              <w:t xml:space="preserve"> “1. Đối với công chức giữ chức vụ lãnh đạo, quản lý, người đứng đầu cơ quan có thẩm quyền bổ nhiệm hoặc theo phân cấp, ủy quyền tiến hành xử lý kỷ luật và quyết định hình thức kỷ luật; 2. Đối với công chức không giữ chức vụ lãnh đạo, quản lý, người đứng đầu cơ quan có thẩm quyền tuyển dụng hoặc theo phân cấp, ủy quyền tiến hành xử lý kỷ luật và quyết định hình thức kỷ luật, trừ trường hợp quy định tại khoản 4 Điều 19 Nghị định này.”.</w:t>
            </w:r>
          </w:p>
          <w:p w14:paraId="641B445D" w14:textId="77777777" w:rsidR="007C23BF" w:rsidRPr="00D15543" w:rsidRDefault="007C23BF" w:rsidP="00EF6A97">
            <w:pPr>
              <w:spacing w:before="120" w:after="120" w:line="240" w:lineRule="auto"/>
              <w:ind w:firstLine="720"/>
              <w:jc w:val="both"/>
              <w:rPr>
                <w:rFonts w:ascii="Times New Roman" w:hAnsi="Times New Roman"/>
                <w:color w:val="000000" w:themeColor="text1"/>
                <w:sz w:val="26"/>
                <w:szCs w:val="26"/>
              </w:rPr>
            </w:pPr>
            <w:r w:rsidRPr="00D15543">
              <w:rPr>
                <w:rFonts w:ascii="Times New Roman" w:hAnsi="Times New Roman"/>
                <w:color w:val="000000" w:themeColor="text1"/>
                <w:sz w:val="26"/>
                <w:szCs w:val="26"/>
              </w:rPr>
              <w:t>Khoản 1 Điều 8 Nghị định số 173/2025/NĐ-CP ngày 30/6/2025 của Chính phủ</w:t>
            </w:r>
            <w:r w:rsidRPr="00D15543">
              <w:rPr>
                <w:rStyle w:val="FootnoteReference"/>
                <w:rFonts w:ascii="Times New Roman" w:hAnsi="Times New Roman"/>
                <w:color w:val="000000" w:themeColor="text1"/>
                <w:sz w:val="26"/>
                <w:szCs w:val="26"/>
              </w:rPr>
              <w:footnoteReference w:id="2"/>
            </w:r>
            <w:r w:rsidRPr="00D15543">
              <w:rPr>
                <w:rFonts w:ascii="Times New Roman" w:hAnsi="Times New Roman"/>
                <w:color w:val="000000" w:themeColor="text1"/>
                <w:sz w:val="26"/>
                <w:szCs w:val="26"/>
              </w:rPr>
              <w:t xml:space="preserve">, quy định thẩm quyền ký kết hợp đồng: </w:t>
            </w:r>
            <w:r w:rsidRPr="00D15543">
              <w:rPr>
                <w:rFonts w:ascii="Times New Roman" w:hAnsi="Times New Roman"/>
                <w:i/>
                <w:iCs/>
                <w:color w:val="000000" w:themeColor="text1"/>
                <w:sz w:val="26"/>
                <w:szCs w:val="26"/>
              </w:rPr>
              <w:t>“1. Đối với ký kết hợp đồng thực hiện công việc quy định tại khoản 1, khoản 3 Điều 4 Nghị định này: Người đứng đầu cơ quan quản lý công chức quyết định ký kết hợp đồng hoặc phân cấp, ủy quyền việc ký kết hợp đồng cho người đứng đầu cơ quan sử dụng công chức được giao biên chế, kinh phí hoạt động, có con dấu và tài khoản riêng.”.</w:t>
            </w:r>
          </w:p>
          <w:p w14:paraId="39100218" w14:textId="57ADB2F8" w:rsidR="00FF3BE8" w:rsidRPr="00D15543" w:rsidRDefault="007C23BF" w:rsidP="00EF6A97">
            <w:pPr>
              <w:spacing w:before="120" w:after="120" w:line="240" w:lineRule="auto"/>
              <w:ind w:firstLine="720"/>
              <w:jc w:val="both"/>
              <w:rPr>
                <w:rFonts w:ascii="Times New Roman" w:hAnsi="Times New Roman"/>
                <w:color w:val="000000" w:themeColor="text1"/>
                <w:sz w:val="26"/>
                <w:szCs w:val="26"/>
              </w:rPr>
            </w:pPr>
            <w:r w:rsidRPr="00D15543">
              <w:rPr>
                <w:rFonts w:ascii="Times New Roman" w:hAnsi="Times New Roman"/>
                <w:color w:val="000000" w:themeColor="text1"/>
                <w:sz w:val="26"/>
                <w:szCs w:val="26"/>
              </w:rPr>
              <w:lastRenderedPageBreak/>
              <w:t>Điều 4 Nghị định số 370/2025/NĐ-CP ngày 31/12/2025 của Chính phủ</w:t>
            </w:r>
            <w:r w:rsidRPr="00D15543">
              <w:rPr>
                <w:rStyle w:val="FootnoteReference"/>
                <w:rFonts w:ascii="Times New Roman" w:hAnsi="Times New Roman"/>
                <w:color w:val="000000" w:themeColor="text1"/>
                <w:sz w:val="26"/>
                <w:szCs w:val="26"/>
              </w:rPr>
              <w:footnoteReference w:id="3"/>
            </w:r>
            <w:r w:rsidRPr="00D15543">
              <w:rPr>
                <w:rFonts w:ascii="Times New Roman" w:hAnsi="Times New Roman"/>
                <w:color w:val="000000" w:themeColor="text1"/>
                <w:sz w:val="26"/>
                <w:szCs w:val="26"/>
              </w:rPr>
              <w:t xml:space="preserve"> quy định: </w:t>
            </w:r>
            <w:r w:rsidRPr="00D15543">
              <w:rPr>
                <w:rFonts w:ascii="Times New Roman" w:hAnsi="Times New Roman"/>
                <w:i/>
                <w:iCs/>
                <w:color w:val="000000" w:themeColor="text1"/>
                <w:sz w:val="26"/>
                <w:szCs w:val="26"/>
              </w:rPr>
              <w:t>"a) Người đứng đầu sở thuộc Ủy ban nhân dân cấp tỉnh (sau đây gọi chung là Giám đốc sở) do Chủ tịch Ủy ban nhân dân cấp tỉnh bồ nhiệm,...; b) Cấp phó của người đứng đầu sở thuộc Ủy ban nhân dân cấp tỉnh (sau đây gọi chung là Phó Giám đốc sở) do Chủ tịch Ủy ban nhân dân cấp tỉnh bổ nhiệm theo đề nghị của Giám đốc sở,…"</w:t>
            </w:r>
            <w:r w:rsidRPr="00D15543">
              <w:rPr>
                <w:rFonts w:ascii="Times New Roman" w:hAnsi="Times New Roman"/>
                <w:color w:val="000000" w:themeColor="text1"/>
                <w:sz w:val="26"/>
                <w:szCs w:val="26"/>
              </w:rPr>
              <w:t>.</w:t>
            </w:r>
          </w:p>
        </w:tc>
        <w:tc>
          <w:tcPr>
            <w:tcW w:w="6203" w:type="dxa"/>
            <w:vAlign w:val="center"/>
          </w:tcPr>
          <w:p w14:paraId="4A41887A" w14:textId="77777777" w:rsidR="004C4FC9" w:rsidRPr="00D15543" w:rsidRDefault="004C4FC9" w:rsidP="004C4FC9">
            <w:pPr>
              <w:spacing w:after="160" w:line="264" w:lineRule="auto"/>
              <w:ind w:firstLine="720"/>
              <w:jc w:val="both"/>
              <w:rPr>
                <w:rFonts w:ascii="Times New Roman" w:hAnsi="Times New Roman"/>
                <w:b/>
                <w:bCs/>
                <w:color w:val="000000" w:themeColor="text1"/>
                <w:sz w:val="26"/>
                <w:szCs w:val="26"/>
              </w:rPr>
            </w:pPr>
            <w:r w:rsidRPr="00D15543">
              <w:rPr>
                <w:rFonts w:ascii="Times New Roman" w:hAnsi="Times New Roman"/>
                <w:b/>
                <w:bCs/>
                <w:color w:val="000000" w:themeColor="text1"/>
                <w:sz w:val="26"/>
                <w:szCs w:val="26"/>
              </w:rPr>
              <w:lastRenderedPageBreak/>
              <w:t>Điều 1. Phạm vi điều chỉnh, đối tượng áp dụng</w:t>
            </w:r>
          </w:p>
          <w:p w14:paraId="4F1D8E48" w14:textId="77777777" w:rsidR="004C4FC9" w:rsidRPr="00D15543" w:rsidRDefault="004C4FC9" w:rsidP="004C4FC9">
            <w:pPr>
              <w:spacing w:after="160" w:line="264" w:lineRule="auto"/>
              <w:ind w:firstLine="720"/>
              <w:jc w:val="both"/>
              <w:rPr>
                <w:rFonts w:ascii="Times New Roman" w:hAnsi="Times New Roman"/>
                <w:color w:val="000000" w:themeColor="text1"/>
                <w:spacing w:val="4"/>
                <w:sz w:val="26"/>
                <w:szCs w:val="26"/>
              </w:rPr>
            </w:pPr>
            <w:r w:rsidRPr="00D15543">
              <w:rPr>
                <w:rFonts w:ascii="Times New Roman" w:hAnsi="Times New Roman"/>
                <w:color w:val="000000" w:themeColor="text1"/>
                <w:spacing w:val="4"/>
                <w:sz w:val="26"/>
                <w:szCs w:val="26"/>
              </w:rPr>
              <w:t>1. Phạm vi điều chỉnh</w:t>
            </w:r>
          </w:p>
          <w:p w14:paraId="55BE0C0D" w14:textId="03A4EDEF" w:rsidR="004C4FC9" w:rsidRPr="00D15543" w:rsidRDefault="004C4FC9" w:rsidP="004C4FC9">
            <w:pPr>
              <w:spacing w:after="160" w:line="264" w:lineRule="auto"/>
              <w:ind w:firstLine="720"/>
              <w:jc w:val="both"/>
              <w:rPr>
                <w:rFonts w:ascii="Times New Roman" w:hAnsi="Times New Roman"/>
                <w:color w:val="000000" w:themeColor="text1"/>
                <w:spacing w:val="4"/>
                <w:sz w:val="26"/>
                <w:szCs w:val="26"/>
              </w:rPr>
            </w:pPr>
            <w:r w:rsidRPr="00D15543">
              <w:rPr>
                <w:rFonts w:ascii="Times New Roman" w:hAnsi="Times New Roman"/>
                <w:color w:val="000000" w:themeColor="text1"/>
                <w:spacing w:val="4"/>
                <w:sz w:val="26"/>
                <w:szCs w:val="26"/>
              </w:rPr>
              <w:t>Quyết định này phân cấp về thẩm quyền, trách nhiệm trong quản lý cán bộ, công chức thuộc thẩm quyền của Chủ tịch Ủy ban nhân dân tỉnh Gia Lai.</w:t>
            </w:r>
          </w:p>
          <w:p w14:paraId="76E1318D" w14:textId="77777777" w:rsidR="004C4FC9" w:rsidRPr="00D15543" w:rsidRDefault="004C4FC9"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2. Đối tượng áp dụng</w:t>
            </w:r>
          </w:p>
          <w:p w14:paraId="3836DE77" w14:textId="77777777" w:rsidR="004C4FC9" w:rsidRPr="00D15543" w:rsidRDefault="004C4FC9" w:rsidP="004C4FC9">
            <w:pPr>
              <w:spacing w:after="160" w:line="264" w:lineRule="auto"/>
              <w:ind w:firstLine="720"/>
              <w:jc w:val="both"/>
              <w:rPr>
                <w:rFonts w:ascii="Times New Roman" w:hAnsi="Times New Roman"/>
                <w:color w:val="000000" w:themeColor="text1"/>
                <w:sz w:val="26"/>
                <w:szCs w:val="26"/>
                <w:lang w:val="nl-NL"/>
              </w:rPr>
            </w:pPr>
            <w:bookmarkStart w:id="3" w:name="_Hlk229922287"/>
            <w:r w:rsidRPr="00D15543">
              <w:rPr>
                <w:rFonts w:ascii="Times New Roman" w:hAnsi="Times New Roman"/>
                <w:color w:val="000000" w:themeColor="text1"/>
                <w:sz w:val="26"/>
                <w:szCs w:val="26"/>
                <w:lang w:val="nl-NL"/>
              </w:rPr>
              <w:t>a) Cơ quan chuyên môn thuộc Ủy ban nhân dân tỉnh, Văn phòng Đoàn Đại biểu Quốc hội và Hội đồng nhân dân tỉnh, Ban Quản lý Khu kinh tế tỉnh (gọi chung là sở).</w:t>
            </w:r>
          </w:p>
          <w:p w14:paraId="2C0158F8" w14:textId="77777777" w:rsidR="004C4FC9" w:rsidRPr="00D15543" w:rsidRDefault="004C4FC9"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b) Ủy ban nhân dân xã, phường (gọi chung là cấp xã).</w:t>
            </w:r>
          </w:p>
          <w:p w14:paraId="4ABEDE7C" w14:textId="77777777" w:rsidR="004C4FC9" w:rsidRPr="00D15543" w:rsidRDefault="004C4FC9"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c) Phòng chuyên môn, nghiệp vụ, văn phòng, chi cục và tổ chức tương đương thuộc sở (gọi chung là phòng </w:t>
            </w:r>
            <w:r w:rsidRPr="00D15543">
              <w:rPr>
                <w:rFonts w:ascii="Times New Roman" w:hAnsi="Times New Roman"/>
                <w:color w:val="000000" w:themeColor="text1"/>
                <w:sz w:val="26"/>
                <w:szCs w:val="26"/>
                <w:lang w:val="nl-NL"/>
              </w:rPr>
              <w:lastRenderedPageBreak/>
              <w:t>thuộc sở); phòng chuyên môn và tổ chức tương đương thuộc chi cục (gọi chung là phòng thuộc chi cục).</w:t>
            </w:r>
          </w:p>
          <w:p w14:paraId="176A2453" w14:textId="77777777" w:rsidR="004C4FC9" w:rsidRPr="00D15543" w:rsidRDefault="004C4FC9"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d) Cơ quan chuyên môn, Trung tâm Phục vụ hành chính công thuộc Ủy ban nhân dân cấp xã (gọi chung là phòng thuộc cấp xã).</w:t>
            </w:r>
          </w:p>
          <w:p w14:paraId="5E003F7E" w14:textId="77777777" w:rsidR="004C4FC9" w:rsidRPr="00D15543" w:rsidRDefault="004C4FC9"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đ) Cán bộ, công chức đang công tác tại các cơ quan, tổ chức, địa phương quy định tại các điểm a, b, c, d khoản 2 Điều này (gọi chung là cán bộ, công chức).</w:t>
            </w:r>
          </w:p>
          <w:p w14:paraId="4A90BF95" w14:textId="77777777" w:rsidR="004C4FC9" w:rsidRPr="00D15543" w:rsidRDefault="004C4FC9" w:rsidP="004C4FC9">
            <w:pPr>
              <w:spacing w:after="120" w:line="264" w:lineRule="auto"/>
              <w:ind w:firstLine="720"/>
              <w:jc w:val="both"/>
              <w:rPr>
                <w:rFonts w:ascii="Times New Roman" w:hAnsi="Times New Roman"/>
                <w:color w:val="000000" w:themeColor="text1"/>
                <w:spacing w:val="4"/>
                <w:sz w:val="26"/>
                <w:szCs w:val="26"/>
                <w:lang w:val="nl-NL"/>
              </w:rPr>
            </w:pPr>
            <w:r w:rsidRPr="00D15543">
              <w:rPr>
                <w:rFonts w:ascii="Times New Roman" w:hAnsi="Times New Roman"/>
                <w:color w:val="000000" w:themeColor="text1"/>
                <w:spacing w:val="4"/>
                <w:sz w:val="26"/>
                <w:szCs w:val="26"/>
                <w:lang w:val="nl-NL"/>
              </w:rPr>
              <w:t>3. Quyết định này không áp dụng đối với cán bộ, công chức giữ các chức danh, chức vụ thuộc thẩm quyền quản lý, quyết định của Ban Thường vụ Tỉnh ủy và Ban Thường vụ Đảng ủy Ủy ban nhân dân tỉnh.</w:t>
            </w:r>
          </w:p>
          <w:bookmarkEnd w:id="3"/>
          <w:p w14:paraId="340856FC" w14:textId="054F3218" w:rsidR="00EB4214" w:rsidRPr="00D15543" w:rsidRDefault="00EB4214" w:rsidP="00EF6A97">
            <w:pPr>
              <w:spacing w:before="120" w:after="120" w:line="240" w:lineRule="auto"/>
              <w:ind w:firstLine="720"/>
              <w:jc w:val="both"/>
              <w:rPr>
                <w:rFonts w:ascii="Times New Roman" w:hAnsi="Times New Roman"/>
                <w:color w:val="000000" w:themeColor="text1"/>
                <w:sz w:val="26"/>
                <w:szCs w:val="26"/>
                <w:lang w:val="nl-NL"/>
              </w:rPr>
            </w:pPr>
          </w:p>
        </w:tc>
        <w:tc>
          <w:tcPr>
            <w:tcW w:w="4253" w:type="dxa"/>
            <w:vAlign w:val="center"/>
          </w:tcPr>
          <w:p w14:paraId="67DABB30" w14:textId="30700983" w:rsidR="00EB4214" w:rsidRPr="00D15543" w:rsidRDefault="00B0581D" w:rsidP="00EF6A97">
            <w:pPr>
              <w:spacing w:after="120" w:line="264" w:lineRule="auto"/>
              <w:ind w:firstLine="325"/>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lastRenderedPageBreak/>
              <w:t xml:space="preserve">1. </w:t>
            </w:r>
            <w:r w:rsidR="00EB4214" w:rsidRPr="00D15543">
              <w:rPr>
                <w:rFonts w:ascii="Times New Roman" w:hAnsi="Times New Roman"/>
                <w:color w:val="000000" w:themeColor="text1"/>
                <w:sz w:val="26"/>
                <w:szCs w:val="26"/>
                <w:lang w:val="nl-NL"/>
              </w:rPr>
              <w:t>Quy định</w:t>
            </w:r>
            <w:r w:rsidR="0072246D" w:rsidRPr="00D15543">
              <w:rPr>
                <w:rFonts w:ascii="Times New Roman" w:hAnsi="Times New Roman"/>
                <w:color w:val="000000" w:themeColor="text1"/>
                <w:sz w:val="26"/>
                <w:szCs w:val="26"/>
                <w:lang w:val="nl-NL"/>
              </w:rPr>
              <w:t xml:space="preserve"> về</w:t>
            </w:r>
            <w:r w:rsidR="00EB4214" w:rsidRPr="00D15543">
              <w:rPr>
                <w:rFonts w:ascii="Times New Roman" w:hAnsi="Times New Roman"/>
                <w:color w:val="000000" w:themeColor="text1"/>
                <w:sz w:val="26"/>
                <w:szCs w:val="26"/>
                <w:lang w:val="nl-NL"/>
              </w:rPr>
              <w:t xml:space="preserve"> phạm vi </w:t>
            </w:r>
            <w:r w:rsidR="00EB4214" w:rsidRPr="00D15543">
              <w:rPr>
                <w:rFonts w:ascii="Times New Roman" w:hAnsi="Times New Roman"/>
                <w:color w:val="000000" w:themeColor="text1"/>
                <w:spacing w:val="4"/>
                <w:sz w:val="26"/>
                <w:szCs w:val="26"/>
                <w:lang w:val="nl-NL"/>
              </w:rPr>
              <w:t>điều</w:t>
            </w:r>
            <w:r w:rsidR="00EB4214" w:rsidRPr="00D15543">
              <w:rPr>
                <w:rFonts w:ascii="Times New Roman" w:hAnsi="Times New Roman"/>
                <w:color w:val="000000" w:themeColor="text1"/>
                <w:sz w:val="26"/>
                <w:szCs w:val="26"/>
                <w:lang w:val="nl-NL"/>
              </w:rPr>
              <w:t xml:space="preserve"> chỉnh và đối tượng áp dụng nội dung Quyết định.</w:t>
            </w:r>
          </w:p>
          <w:p w14:paraId="77AFB5C5" w14:textId="77777777" w:rsidR="00B0581D" w:rsidRPr="00D15543" w:rsidRDefault="00FF3BE8" w:rsidP="00EF6A97">
            <w:pPr>
              <w:spacing w:after="120" w:line="264" w:lineRule="auto"/>
              <w:ind w:firstLine="325"/>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2. Căn cứ khoản 7 Điều 16 Luật Tổ chức chính quyền địa phương số 72/2025/QH15 và </w:t>
            </w:r>
            <w:r w:rsidRPr="00D15543">
              <w:rPr>
                <w:rFonts w:ascii="Times New Roman" w:hAnsi="Times New Roman"/>
                <w:color w:val="000000" w:themeColor="text1"/>
                <w:spacing w:val="4"/>
                <w:sz w:val="26"/>
                <w:szCs w:val="26"/>
                <w:lang w:val="nl-NL"/>
              </w:rPr>
              <w:t>điểm</w:t>
            </w:r>
            <w:r w:rsidRPr="00D15543">
              <w:rPr>
                <w:rFonts w:ascii="Times New Roman" w:hAnsi="Times New Roman"/>
                <w:color w:val="000000" w:themeColor="text1"/>
                <w:sz w:val="26"/>
                <w:szCs w:val="26"/>
                <w:lang w:val="nl-NL"/>
              </w:rPr>
              <w:t xml:space="preserve"> g khoản 2 Điều 2 Nghị định số 170/2025/NĐ-CP, kính </w:t>
            </w:r>
            <w:r w:rsidR="00B0581D" w:rsidRPr="00D15543">
              <w:rPr>
                <w:rFonts w:ascii="Times New Roman" w:hAnsi="Times New Roman"/>
                <w:color w:val="000000" w:themeColor="text1"/>
                <w:sz w:val="26"/>
                <w:szCs w:val="26"/>
                <w:lang w:val="nl-NL"/>
              </w:rPr>
              <w:t xml:space="preserve">đề xuất </w:t>
            </w:r>
            <w:r w:rsidR="00B0581D" w:rsidRPr="00D15543">
              <w:rPr>
                <w:rFonts w:ascii="Times New Roman" w:hAnsi="Times New Roman"/>
                <w:b/>
                <w:bCs/>
                <w:i/>
                <w:iCs/>
                <w:color w:val="000000" w:themeColor="text1"/>
                <w:sz w:val="26"/>
                <w:szCs w:val="26"/>
                <w:lang w:val="nl-NL"/>
              </w:rPr>
              <w:t>Văn phòng Đoàn Đại biểu Quốc hội và Hội đồng nhân dân tỉnh</w:t>
            </w:r>
            <w:r w:rsidRPr="00D15543">
              <w:rPr>
                <w:rFonts w:ascii="Times New Roman" w:hAnsi="Times New Roman"/>
                <w:b/>
                <w:bCs/>
                <w:i/>
                <w:iCs/>
                <w:color w:val="000000" w:themeColor="text1"/>
                <w:sz w:val="26"/>
                <w:szCs w:val="26"/>
                <w:lang w:val="nl-NL"/>
              </w:rPr>
              <w:t xml:space="preserve"> và cán bộ, công chức làm việc tại cơ quan này</w:t>
            </w:r>
            <w:r w:rsidR="00B0581D" w:rsidRPr="00D15543">
              <w:rPr>
                <w:rFonts w:ascii="Times New Roman" w:hAnsi="Times New Roman"/>
                <w:color w:val="000000" w:themeColor="text1"/>
                <w:sz w:val="26"/>
                <w:szCs w:val="26"/>
                <w:lang w:val="nl-NL"/>
              </w:rPr>
              <w:t xml:space="preserve"> thuộc phạm vi điều chỉnh</w:t>
            </w:r>
            <w:r w:rsidR="0072246D" w:rsidRPr="00D15543">
              <w:rPr>
                <w:rFonts w:ascii="Times New Roman" w:hAnsi="Times New Roman"/>
                <w:color w:val="000000" w:themeColor="text1"/>
                <w:sz w:val="26"/>
                <w:szCs w:val="26"/>
                <w:lang w:val="nl-NL"/>
              </w:rPr>
              <w:t xml:space="preserve"> và đối tượng áp dụng</w:t>
            </w:r>
            <w:r w:rsidR="00B0581D" w:rsidRPr="00D15543">
              <w:rPr>
                <w:rFonts w:ascii="Times New Roman" w:hAnsi="Times New Roman"/>
                <w:color w:val="000000" w:themeColor="text1"/>
                <w:sz w:val="26"/>
                <w:szCs w:val="26"/>
                <w:lang w:val="nl-NL"/>
              </w:rPr>
              <w:t xml:space="preserve"> của </w:t>
            </w:r>
            <w:r w:rsidR="0072246D" w:rsidRPr="00D15543">
              <w:rPr>
                <w:rFonts w:ascii="Times New Roman" w:hAnsi="Times New Roman"/>
                <w:color w:val="000000" w:themeColor="text1"/>
                <w:sz w:val="26"/>
                <w:szCs w:val="26"/>
                <w:lang w:val="nl-NL"/>
              </w:rPr>
              <w:t>Q</w:t>
            </w:r>
            <w:r w:rsidR="00B0581D" w:rsidRPr="00D15543">
              <w:rPr>
                <w:rFonts w:ascii="Times New Roman" w:hAnsi="Times New Roman"/>
                <w:color w:val="000000" w:themeColor="text1"/>
                <w:sz w:val="26"/>
                <w:szCs w:val="26"/>
                <w:lang w:val="nl-NL"/>
              </w:rPr>
              <w:t>uyết định</w:t>
            </w:r>
            <w:r w:rsidRPr="00D15543">
              <w:rPr>
                <w:rFonts w:ascii="Times New Roman" w:hAnsi="Times New Roman"/>
                <w:color w:val="000000" w:themeColor="text1"/>
                <w:sz w:val="26"/>
                <w:szCs w:val="26"/>
                <w:lang w:val="nl-NL"/>
              </w:rPr>
              <w:t>.</w:t>
            </w:r>
          </w:p>
          <w:p w14:paraId="3EFDD132" w14:textId="4A6BEC1E" w:rsidR="00A8150A" w:rsidRPr="00D15543" w:rsidRDefault="00A8150A" w:rsidP="00EF6A97">
            <w:pPr>
              <w:spacing w:after="120" w:line="264" w:lineRule="auto"/>
              <w:ind w:firstLine="325"/>
              <w:jc w:val="both"/>
              <w:rPr>
                <w:rFonts w:ascii="Times New Roman" w:hAnsi="Times New Roman"/>
                <w:color w:val="000000" w:themeColor="text1"/>
                <w:sz w:val="26"/>
                <w:szCs w:val="26"/>
                <w:lang w:val="nl-NL"/>
              </w:rPr>
            </w:pPr>
          </w:p>
        </w:tc>
      </w:tr>
      <w:tr w:rsidR="004C4FC9" w:rsidRPr="00D15543" w14:paraId="21E46C79" w14:textId="77777777" w:rsidTr="00F20D96">
        <w:tc>
          <w:tcPr>
            <w:tcW w:w="4424" w:type="dxa"/>
            <w:vAlign w:val="center"/>
          </w:tcPr>
          <w:p w14:paraId="56916004" w14:textId="77777777" w:rsidR="004C4FC9" w:rsidRPr="00D15543" w:rsidRDefault="004C4FC9" w:rsidP="00EF6A97">
            <w:pPr>
              <w:spacing w:before="120" w:after="120" w:line="240" w:lineRule="auto"/>
              <w:ind w:firstLine="731"/>
              <w:jc w:val="both"/>
              <w:rPr>
                <w:rFonts w:ascii="Times New Roman" w:hAnsi="Times New Roman"/>
                <w:b/>
                <w:bCs/>
                <w:i/>
                <w:color w:val="000000" w:themeColor="text1"/>
                <w:sz w:val="26"/>
                <w:szCs w:val="26"/>
              </w:rPr>
            </w:pPr>
          </w:p>
        </w:tc>
        <w:tc>
          <w:tcPr>
            <w:tcW w:w="6203" w:type="dxa"/>
            <w:vAlign w:val="center"/>
          </w:tcPr>
          <w:p w14:paraId="50BDB70A" w14:textId="77777777" w:rsidR="004C4FC9" w:rsidRPr="00D15543" w:rsidRDefault="004C4FC9" w:rsidP="004C4FC9">
            <w:pPr>
              <w:spacing w:after="160" w:line="252" w:lineRule="auto"/>
              <w:ind w:firstLine="720"/>
              <w:jc w:val="both"/>
              <w:rPr>
                <w:rFonts w:ascii="Times New Roman" w:hAnsi="Times New Roman"/>
                <w:b/>
                <w:bCs/>
                <w:color w:val="000000" w:themeColor="text1"/>
                <w:sz w:val="26"/>
                <w:szCs w:val="26"/>
                <w:lang w:val="nl-NL"/>
              </w:rPr>
            </w:pPr>
            <w:r w:rsidRPr="00D15543">
              <w:rPr>
                <w:rFonts w:ascii="Times New Roman" w:hAnsi="Times New Roman"/>
                <w:b/>
                <w:bCs/>
                <w:color w:val="000000" w:themeColor="text1"/>
                <w:sz w:val="26"/>
                <w:szCs w:val="26"/>
                <w:lang w:val="nl-NL"/>
              </w:rPr>
              <w:t>Điều 2. Nguyên tắc phân cấp quản lý</w:t>
            </w:r>
          </w:p>
          <w:p w14:paraId="1923CCE8" w14:textId="77777777" w:rsidR="004C4FC9" w:rsidRPr="00D15543" w:rsidRDefault="004C4FC9" w:rsidP="004C4FC9">
            <w:pPr>
              <w:autoSpaceDE w:val="0"/>
              <w:autoSpaceDN w:val="0"/>
              <w:adjustRightInd w:val="0"/>
              <w:spacing w:after="160" w:line="252"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1. Bảo đảm đúng quy định của Đảng và pháp luật của Nhà nước về công tác cán bộ và quản lý đội ngũ cán bộ, công chức.</w:t>
            </w:r>
          </w:p>
          <w:p w14:paraId="0D78A4B2" w14:textId="77777777" w:rsidR="004C4FC9" w:rsidRPr="00D15543" w:rsidRDefault="004C4FC9" w:rsidP="004C4FC9">
            <w:pPr>
              <w:autoSpaceDE w:val="0"/>
              <w:autoSpaceDN w:val="0"/>
              <w:adjustRightInd w:val="0"/>
              <w:spacing w:after="160" w:line="252"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2. Ủy ban nhân dân tỉnh thống nhất quản lý và quyết định các nội dung về quản lý cán bộ, công chức thuộc thẩm quyền của Chủ tịch Ủy ban nhân dân tỉnh; phát huy tính chủ động, sáng tạo, tự chịu trách nhiệm của các cơ quan, tổ chức, địa phương trong thực hiện nhiệm vụ quản lý, sử dụng cán bộ, công chức.</w:t>
            </w:r>
          </w:p>
          <w:p w14:paraId="6852EDEB" w14:textId="77777777" w:rsidR="004C4FC9" w:rsidRPr="00D15543" w:rsidRDefault="004C4FC9" w:rsidP="004C4FC9">
            <w:pPr>
              <w:autoSpaceDE w:val="0"/>
              <w:autoSpaceDN w:val="0"/>
              <w:adjustRightInd w:val="0"/>
              <w:spacing w:after="160" w:line="252"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3. Phân định rõ trách nhiệm, thẩm quyền của các cơ quan, tổ chức, địa phương trong công tác quản lý, sử dụng cán bộ, công chức nhằm tăng cường trách nhiệm các cơ quan, tổ chức, địa phương, nhất là trách nhiệm của </w:t>
            </w:r>
            <w:r w:rsidRPr="00D15543">
              <w:rPr>
                <w:rFonts w:ascii="Times New Roman" w:hAnsi="Times New Roman"/>
                <w:color w:val="000000" w:themeColor="text1"/>
                <w:sz w:val="26"/>
                <w:szCs w:val="26"/>
                <w:lang w:val="nl-NL"/>
              </w:rPr>
              <w:lastRenderedPageBreak/>
              <w:t>người đứng đầu trong thực hiện nhiệm vụ, quyền hạn quản lý, sử dụng cán bộ, công chức thuộc phạm vi quản lý.</w:t>
            </w:r>
          </w:p>
          <w:p w14:paraId="221D6341" w14:textId="25829052" w:rsidR="004C4FC9" w:rsidRPr="00D15543" w:rsidRDefault="004C4FC9" w:rsidP="004C4FC9">
            <w:pPr>
              <w:autoSpaceDE w:val="0"/>
              <w:autoSpaceDN w:val="0"/>
              <w:adjustRightInd w:val="0"/>
              <w:spacing w:after="160" w:line="252"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4. Người đứng đầu các cơ quan, tổ chức, địa phương chịu trách nhiệm trước pháp luật, trước Chủ tịch Ủy ban nhân dân tỉnh và cấp có thẩm quyền về các quyết định của mình đối với nhiệm vụ, quyền hạn được phân cấp; chịu sự thanh tra, kiểm tra của cơ quan nhà nước có thẩm quyền về các quyết định của mình đối với nhiệm vụ, quyền hạn được phân cấp.</w:t>
            </w:r>
          </w:p>
        </w:tc>
        <w:tc>
          <w:tcPr>
            <w:tcW w:w="4253" w:type="dxa"/>
          </w:tcPr>
          <w:p w14:paraId="5C757A5F" w14:textId="4A53D4AC" w:rsidR="004C4FC9" w:rsidRPr="00D15543" w:rsidRDefault="007E56CA"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lastRenderedPageBreak/>
              <w:t>Quy định nguyên tắc phân cấp quản lý để đảm bảo thống nhất trong công tác quản lý; phân định rõ nhiệm vụ, quyền hạn và trách nhiệm của cá nhân, đơn vị, tổ chức, địa phương được phân cấp.</w:t>
            </w:r>
          </w:p>
        </w:tc>
      </w:tr>
      <w:tr w:rsidR="006E28F1" w:rsidRPr="00D15543" w14:paraId="0E6DC4C6" w14:textId="77777777" w:rsidTr="00F20D96">
        <w:tc>
          <w:tcPr>
            <w:tcW w:w="4424" w:type="dxa"/>
            <w:vMerge w:val="restart"/>
            <w:vAlign w:val="center"/>
          </w:tcPr>
          <w:p w14:paraId="42F7B00D" w14:textId="35C7F4F3" w:rsidR="006E28F1" w:rsidRPr="00D15543" w:rsidRDefault="006E28F1" w:rsidP="00EF6A97">
            <w:pPr>
              <w:spacing w:before="120" w:after="120" w:line="240" w:lineRule="auto"/>
              <w:ind w:firstLine="731"/>
              <w:jc w:val="both"/>
              <w:rPr>
                <w:rFonts w:ascii="Times New Roman" w:hAnsi="Times New Roman"/>
                <w:i/>
                <w:color w:val="000000" w:themeColor="text1"/>
                <w:sz w:val="26"/>
                <w:szCs w:val="26"/>
              </w:rPr>
            </w:pPr>
            <w:bookmarkStart w:id="4" w:name="dieu_64"/>
            <w:r w:rsidRPr="00D15543">
              <w:rPr>
                <w:rFonts w:ascii="Times New Roman" w:hAnsi="Times New Roman"/>
                <w:b/>
                <w:bCs/>
                <w:i/>
                <w:color w:val="000000" w:themeColor="text1"/>
                <w:sz w:val="26"/>
                <w:szCs w:val="26"/>
              </w:rPr>
              <w:t>Điều 64. Nội dung quản lý công chức</w:t>
            </w:r>
            <w:bookmarkEnd w:id="4"/>
          </w:p>
          <w:p w14:paraId="47601E4C" w14:textId="150F42AA"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“3. Quản lý, sử dụng biên chế cán bộ, công chức.</w:t>
            </w:r>
          </w:p>
          <w:p w14:paraId="4D771D74"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bookmarkStart w:id="5" w:name="khoan_4_64"/>
            <w:r w:rsidRPr="00D15543">
              <w:rPr>
                <w:rFonts w:ascii="Times New Roman" w:hAnsi="Times New Roman"/>
                <w:i/>
                <w:color w:val="000000" w:themeColor="text1"/>
                <w:sz w:val="26"/>
                <w:szCs w:val="26"/>
              </w:rPr>
              <w:t>4. Tuyển dụng, quy hoạch, bổ nhiệm, bổ nhiệm lại, điều động, luân chuyển, biệt phái; tạm đình chỉ chức vụ, cho thôi giữ chức vụ; từ chức, miễn nhiệm, kỷ luật.</w:t>
            </w:r>
            <w:bookmarkEnd w:id="5"/>
          </w:p>
          <w:p w14:paraId="595731EA"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6. Thanh tra, kiểm tra hoạt động công vụ và giải quyết khiếu nại, tố cáo theo quy định của pháp luật.</w:t>
            </w:r>
          </w:p>
          <w:p w14:paraId="0122B4B4"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lastRenderedPageBreak/>
              <w:t>7. Thực hiện nội dung quản lý khác trong công tác cán bộ theo thẩm quyền.</w:t>
            </w:r>
          </w:p>
          <w:p w14:paraId="2B7B16F0" w14:textId="7BFFA55E"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8. Thực hiện ứng dụng khoa học, công nghệ, chuyển đổi số trong quản lý công chức; xây dựng, quản lý, khai thác cơ sở dữ liệu quốc gia về cán bộ, công chức.”</w:t>
            </w:r>
          </w:p>
          <w:p w14:paraId="6B6B9706" w14:textId="77777777" w:rsidR="006E28F1" w:rsidRPr="00D15543" w:rsidRDefault="006E28F1" w:rsidP="00EF6A97">
            <w:pPr>
              <w:spacing w:before="120" w:after="120" w:line="240" w:lineRule="auto"/>
              <w:ind w:firstLine="720"/>
              <w:jc w:val="both"/>
              <w:rPr>
                <w:rFonts w:ascii="Times New Roman" w:hAnsi="Times New Roman"/>
                <w:b/>
                <w:bCs/>
                <w:i/>
                <w:color w:val="000000" w:themeColor="text1"/>
                <w:sz w:val="26"/>
                <w:szCs w:val="26"/>
              </w:rPr>
            </w:pPr>
            <w:bookmarkStart w:id="6" w:name="dieu_23"/>
            <w:bookmarkStart w:id="7" w:name="dieu_24"/>
            <w:r w:rsidRPr="00D15543">
              <w:rPr>
                <w:rFonts w:ascii="Times New Roman" w:hAnsi="Times New Roman"/>
                <w:b/>
                <w:bCs/>
                <w:i/>
                <w:color w:val="000000" w:themeColor="text1"/>
                <w:sz w:val="26"/>
                <w:szCs w:val="26"/>
              </w:rPr>
              <w:t>Điều 23. Điều kiện, tiêu chuẩn đối với công chức khi thay đổi vị trí việc làm</w:t>
            </w:r>
            <w:bookmarkEnd w:id="6"/>
          </w:p>
          <w:p w14:paraId="198DB984"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“3. Người đứng đầu cơ quan sử dụng công chức có trách nhiệm xây dựng phương án thay đổi vị trí việc làm đối với công chức thuộc phạm vi quản lý, báo cáo người đứng đầu cơ quan quản lý công chức quyết định.”</w:t>
            </w:r>
          </w:p>
          <w:p w14:paraId="6D12CC00" w14:textId="77777777" w:rsidR="006E28F1" w:rsidRPr="00D15543" w:rsidRDefault="006E28F1" w:rsidP="00EF6A97">
            <w:pPr>
              <w:spacing w:before="120" w:after="120" w:line="240" w:lineRule="auto"/>
              <w:ind w:firstLine="720"/>
              <w:jc w:val="both"/>
              <w:rPr>
                <w:rFonts w:ascii="Times New Roman" w:hAnsi="Times New Roman"/>
                <w:b/>
                <w:bCs/>
                <w:i/>
                <w:color w:val="000000" w:themeColor="text1"/>
                <w:sz w:val="26"/>
                <w:szCs w:val="26"/>
              </w:rPr>
            </w:pPr>
            <w:r w:rsidRPr="00D15543">
              <w:rPr>
                <w:rFonts w:ascii="Times New Roman" w:hAnsi="Times New Roman"/>
                <w:b/>
                <w:bCs/>
                <w:i/>
                <w:color w:val="000000" w:themeColor="text1"/>
                <w:sz w:val="26"/>
                <w:szCs w:val="26"/>
              </w:rPr>
              <w:t>Điều 24. Thực hiện thay đổi vị trí việc làm đối với công chức</w:t>
            </w:r>
            <w:bookmarkEnd w:id="7"/>
          </w:p>
          <w:p w14:paraId="05290E0B"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“2. Thay đổi vị trí việc làm có ngạch công chức xếp theo thứ bậc về chuyên môn, nghiệp vụ cao hơn ngạch hiện giữ</w:t>
            </w:r>
          </w:p>
          <w:p w14:paraId="130C8128"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 xml:space="preserve">b) Người đứng đầu cơ quan có thẩm quyền quản lý công chức quyết định hoặc phân cấp, ủy quyền quyết định việc thay đổi vị trí việc làm và xếp ngạch </w:t>
            </w:r>
            <w:r w:rsidRPr="00D15543">
              <w:rPr>
                <w:rFonts w:ascii="Times New Roman" w:hAnsi="Times New Roman"/>
                <w:i/>
                <w:color w:val="000000" w:themeColor="text1"/>
                <w:sz w:val="26"/>
                <w:szCs w:val="26"/>
              </w:rPr>
              <w:lastRenderedPageBreak/>
              <w:t>tương ứng với vị trí việc làm mới đối với công chức.”</w:t>
            </w:r>
          </w:p>
          <w:p w14:paraId="61C3A81B"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3. Thay đổi vị trí việc làm có ngạch công chức cùng thứ bậc chuyên môn, nghiệp vụ nhưng khác ngạch hiện giữ.</w:t>
            </w:r>
          </w:p>
          <w:p w14:paraId="17D542AD" w14:textId="0396E0D2"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Người đứng đầu cơ quan sử dụng công chức quyết định theo thẩm quyền hoặc đề nghị cơ quan có thẩm quyền ban hành quyết định thay đổi vị trí việc làm và xếp ngạch tương ứng với vị trí việc làm mới đối với công chức.”</w:t>
            </w:r>
          </w:p>
          <w:p w14:paraId="1B032874"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bookmarkStart w:id="8" w:name="dieu_39"/>
            <w:r w:rsidRPr="00D15543">
              <w:rPr>
                <w:rFonts w:ascii="Times New Roman" w:hAnsi="Times New Roman"/>
                <w:b/>
                <w:bCs/>
                <w:i/>
                <w:color w:val="000000" w:themeColor="text1"/>
                <w:sz w:val="26"/>
                <w:szCs w:val="26"/>
              </w:rPr>
              <w:t>Điều 39. Tạm đình chỉ công tác đối với cán bộ, công chức</w:t>
            </w:r>
            <w:bookmarkEnd w:id="8"/>
          </w:p>
          <w:p w14:paraId="10B6075D" w14:textId="7AE34C50"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“Người đứng đầu cơ quan, tổ chức có thẩm quyền có thể quyết định tạm đình chỉ công tác đối với cán bộ, công chức trong trường hợp phát hiện cán bộ, công chức có dấu hiệu vi phạm trong thi hành nhiệm vụ hoặc theo đề nghị của cơ quan, tổ chức có thẩm quyền.”</w:t>
            </w:r>
          </w:p>
          <w:p w14:paraId="5495801E"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bookmarkStart w:id="9" w:name="dieu_56"/>
            <w:r w:rsidRPr="00D15543">
              <w:rPr>
                <w:rFonts w:ascii="Times New Roman" w:hAnsi="Times New Roman"/>
                <w:b/>
                <w:bCs/>
                <w:i/>
                <w:color w:val="000000" w:themeColor="text1"/>
                <w:sz w:val="26"/>
                <w:szCs w:val="26"/>
              </w:rPr>
              <w:t>Điều 56. Tạm đình chỉ công tác đối với công chức</w:t>
            </w:r>
            <w:bookmarkEnd w:id="9"/>
          </w:p>
          <w:p w14:paraId="0660E661"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“2. Thẩm quyền tạm đình chỉ công tác:</w:t>
            </w:r>
          </w:p>
          <w:p w14:paraId="4E72C4CB"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lastRenderedPageBreak/>
              <w:t>a) Đối với công chức lãnh đạo, quản lý do người đứng đầu cấp có thẩm quyền bổ nhiệm và quản lý thực hiện theo quy định của cấp có thẩm quyền;</w:t>
            </w:r>
          </w:p>
          <w:p w14:paraId="6D80C053" w14:textId="776D2431"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b) Đối với công chức không giữ chức vụ lãnh đạo, quản lý do người đứng đầu cơ quan, tổ chức, đơn vị sử dụng công chức quyết định.”</w:t>
            </w:r>
          </w:p>
          <w:p w14:paraId="1FD5BCC0"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b/>
                <w:bCs/>
                <w:i/>
                <w:color w:val="000000" w:themeColor="text1"/>
                <w:sz w:val="26"/>
                <w:szCs w:val="26"/>
              </w:rPr>
              <w:t>Điều 57. Thẩm quyền, trình tự, thủ tục giải quyết thôi việc</w:t>
            </w:r>
          </w:p>
          <w:p w14:paraId="65B6C79F" w14:textId="4635D403"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“1. Người đứng đầu cơ quan quản lý công chức hoặc cơ quan sử dụng công chức được phân cấp thẩm quyền tuyển dụng theo quy định tại Điều 7 Nghị định này quyết định cho thôi việc hoặc ủy quyền quyết định cho thôi việc đối với công chức.”</w:t>
            </w:r>
          </w:p>
          <w:p w14:paraId="59C2AE27"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b/>
                <w:bCs/>
                <w:i/>
                <w:color w:val="000000" w:themeColor="text1"/>
                <w:sz w:val="26"/>
                <w:szCs w:val="26"/>
              </w:rPr>
              <w:t>Điều 61. Thẩm quyền, thời điểm nghỉ hưu</w:t>
            </w:r>
          </w:p>
          <w:p w14:paraId="3881C493" w14:textId="16F60BDD"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“1. Người có thẩm quyền cho thôi việc quy định tại Điều 57 của Nghị định này có thẩm quyền cho nghỉ hưu.”</w:t>
            </w:r>
          </w:p>
          <w:p w14:paraId="282B0AB0" w14:textId="77777777"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b/>
                <w:bCs/>
                <w:i/>
                <w:color w:val="000000" w:themeColor="text1"/>
                <w:sz w:val="26"/>
                <w:szCs w:val="26"/>
              </w:rPr>
              <w:t>Điều 8. Thẩm quyền ký kết hợp đồng</w:t>
            </w:r>
          </w:p>
          <w:p w14:paraId="1645C321" w14:textId="4AC52ABB"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 xml:space="preserve">“1. Đối với ký kết hợp đồng thực hiện công việc quy định tại khoản 1, khoản 3 Điều 4 Nghị định này: Người </w:t>
            </w:r>
            <w:r w:rsidRPr="00D15543">
              <w:rPr>
                <w:rFonts w:ascii="Times New Roman" w:hAnsi="Times New Roman"/>
                <w:i/>
                <w:color w:val="000000" w:themeColor="text1"/>
                <w:sz w:val="26"/>
                <w:szCs w:val="26"/>
              </w:rPr>
              <w:lastRenderedPageBreak/>
              <w:t>đứng đầu cơ quan quản lý công chức quyết định ký kết hợp đồng hoặc phân cấp, ủy quyền việc ký kết hợp đồng cho người đứng đầu cơ quan sử dụng công chức được giao biên chế, kinh phí hoạt động, có con dấu và tài khoản riêng.</w:t>
            </w:r>
          </w:p>
          <w:p w14:paraId="5539D7C1" w14:textId="72ABA1EE" w:rsidR="006E28F1" w:rsidRPr="00D15543" w:rsidRDefault="006E28F1" w:rsidP="00EF6A97">
            <w:pPr>
              <w:spacing w:before="120" w:after="120" w:line="240" w:lineRule="auto"/>
              <w:ind w:firstLine="720"/>
              <w:jc w:val="both"/>
              <w:rPr>
                <w:rFonts w:ascii="Times New Roman" w:hAnsi="Times New Roman"/>
                <w:i/>
                <w:color w:val="000000" w:themeColor="text1"/>
                <w:sz w:val="26"/>
                <w:szCs w:val="26"/>
              </w:rPr>
            </w:pPr>
            <w:r w:rsidRPr="00D15543">
              <w:rPr>
                <w:rFonts w:ascii="Times New Roman" w:hAnsi="Times New Roman"/>
                <w:i/>
                <w:color w:val="000000" w:themeColor="text1"/>
                <w:sz w:val="26"/>
                <w:szCs w:val="26"/>
              </w:rPr>
              <w:t>2. Đối với ký kết hợp đồng thực hiện công việc quy định tại khoản 2 Điều 4 Nghị định này: Người đứng đầu cơ quan sử dụng công chức được giao biên chế, kinh phí hoạt động, có con dấu và tài khoản riêng quyết định ký kết hợp đồng sau khi báo cáo và được chấp thuận chủ trương của người đứng đầu cơ quan quản lý công chức.”</w:t>
            </w:r>
          </w:p>
        </w:tc>
        <w:tc>
          <w:tcPr>
            <w:tcW w:w="6203" w:type="dxa"/>
            <w:vAlign w:val="center"/>
          </w:tcPr>
          <w:p w14:paraId="5FF40810" w14:textId="77777777" w:rsidR="006E28F1" w:rsidRPr="00D15543" w:rsidRDefault="006E28F1" w:rsidP="004C4FC9">
            <w:pPr>
              <w:spacing w:after="160" w:line="264" w:lineRule="auto"/>
              <w:ind w:firstLine="720"/>
              <w:jc w:val="both"/>
              <w:rPr>
                <w:rFonts w:ascii="Times New Roman" w:hAnsi="Times New Roman"/>
                <w:b/>
                <w:bCs/>
                <w:color w:val="000000" w:themeColor="text1"/>
                <w:sz w:val="26"/>
                <w:szCs w:val="26"/>
                <w:lang w:val="nl-NL"/>
              </w:rPr>
            </w:pPr>
            <w:r w:rsidRPr="00D15543">
              <w:rPr>
                <w:rFonts w:ascii="Times New Roman" w:hAnsi="Times New Roman"/>
                <w:b/>
                <w:bCs/>
                <w:color w:val="000000" w:themeColor="text1"/>
                <w:sz w:val="26"/>
                <w:szCs w:val="26"/>
                <w:lang w:val="nl-NL"/>
              </w:rPr>
              <w:lastRenderedPageBreak/>
              <w:t>Điều 3. Thẩm quyền, trách nhiệm của Sở Nội vụ</w:t>
            </w:r>
          </w:p>
          <w:p w14:paraId="2FE633B7" w14:textId="28CB033E"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1. Xây dựng phương án thay đổi vị trí việc làm ngạch chuyên viên chính và tương đương thuộc phạm vi quản lý của Ủy ban nhân dân tỉnh, báo cáo Chủ tịch Ủy ban nhân dân tỉnh quyết định trước khi tổ chức thực hiện; quyết định thành lập Hội đồng để đánh giá việc đáp ứng tiêu chuẩn, điều kiện của công chức theo phương án thay đổi vị trí việc làm </w:t>
            </w:r>
            <w:r w:rsidR="00BE1AA5" w:rsidRPr="00D15543">
              <w:rPr>
                <w:rFonts w:ascii="Times New Roman" w:hAnsi="Times New Roman"/>
                <w:color w:val="000000" w:themeColor="text1"/>
                <w:sz w:val="26"/>
                <w:szCs w:val="26"/>
                <w:lang w:val="nl-NL"/>
              </w:rPr>
              <w:t>ngạch chuyên viên chính và tương đương</w:t>
            </w:r>
            <w:r w:rsidR="00BE1AA5" w:rsidRPr="00D15543">
              <w:rPr>
                <w:color w:val="000000" w:themeColor="text1"/>
                <w:lang w:val="nl-NL"/>
              </w:rPr>
              <w:t xml:space="preserve"> </w:t>
            </w:r>
            <w:r w:rsidRPr="00D15543">
              <w:rPr>
                <w:rFonts w:ascii="Times New Roman" w:hAnsi="Times New Roman"/>
                <w:color w:val="000000" w:themeColor="text1"/>
                <w:sz w:val="26"/>
                <w:szCs w:val="26"/>
                <w:lang w:val="nl-NL"/>
              </w:rPr>
              <w:t>đã được Chủ tịch Ủy ban nhân dân tỉnh phê duyệt.</w:t>
            </w:r>
          </w:p>
          <w:p w14:paraId="771C95F9" w14:textId="7301E4F5" w:rsidR="00F4066B" w:rsidRPr="00D15543" w:rsidRDefault="00F4066B" w:rsidP="00F4066B">
            <w:pPr>
              <w:spacing w:before="110" w:after="110" w:line="240"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Thẩm định, trình Chủ tịch Ủy ban nhân dân tỉnh phương án thay đổi vị trí việc làm các ngạch nhân viên, cán sự và tương đương, chuyên viên và tương đương đối với công chức thuộc phạm vi quản lý của các cơ quan, địa phương.</w:t>
            </w:r>
          </w:p>
          <w:p w14:paraId="2D5ACE85" w14:textId="7AA716A4"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lastRenderedPageBreak/>
              <w:t>2. Quyết định xếp ngạch đối với cán bộ, công chức giữ ngạch chuyên viên chính và tương đương (trừ ngạch thanh tra viên chính)</w:t>
            </w:r>
            <w:r w:rsidR="00BE1AA5" w:rsidRPr="00D15543">
              <w:rPr>
                <w:rFonts w:ascii="Times New Roman" w:hAnsi="Times New Roman"/>
                <w:color w:val="000000" w:themeColor="text1"/>
                <w:sz w:val="26"/>
                <w:szCs w:val="26"/>
                <w:lang w:val="nl-NL"/>
              </w:rPr>
              <w:t xml:space="preserve"> đối với các trường hợp sau</w:t>
            </w:r>
            <w:r w:rsidRPr="00D15543">
              <w:rPr>
                <w:rFonts w:ascii="Times New Roman" w:hAnsi="Times New Roman"/>
                <w:color w:val="000000" w:themeColor="text1"/>
                <w:sz w:val="26"/>
                <w:szCs w:val="26"/>
                <w:lang w:val="nl-NL"/>
              </w:rPr>
              <w:t>:</w:t>
            </w:r>
          </w:p>
          <w:p w14:paraId="0FB19265"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a) Xếp ngạch công chức tương ứng với vị trí việc làm mới.</w:t>
            </w:r>
          </w:p>
          <w:p w14:paraId="2A49EA82"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b) Quyết định xếp ngạch công chức khi thay đổi vị trí việc làm có ngạch công chức cùng thứ bậc hoặc chuyên môn, nghiệp vụ của ngạch chuyên viên chính và tương đương.</w:t>
            </w:r>
          </w:p>
          <w:p w14:paraId="70B65171"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3. Quyết định cho thôi việc; thông báo, quyết định nghỉ hưu đối với cán bộ, công chức của các cơ quan, tổ chức, địa phương đang giữ ngạch chuyên viên chính và tương đương.</w:t>
            </w:r>
          </w:p>
          <w:p w14:paraId="2716EE71" w14:textId="1466D33D" w:rsidR="006E28F1" w:rsidRPr="00D15543" w:rsidRDefault="006E28F1" w:rsidP="004C4FC9">
            <w:pPr>
              <w:autoSpaceDE w:val="0"/>
              <w:autoSpaceDN w:val="0"/>
              <w:adjustRightInd w:val="0"/>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4. Thực hiện nhiệm vụ, quyền hạn của sở theo quy định tại Điều 4 Quyết định này.</w:t>
            </w:r>
          </w:p>
        </w:tc>
        <w:tc>
          <w:tcPr>
            <w:tcW w:w="4253" w:type="dxa"/>
            <w:vMerge w:val="restart"/>
          </w:tcPr>
          <w:p w14:paraId="01B55CA0" w14:textId="4B532788"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lastRenderedPageBreak/>
              <w:t>1. Phân cấp thẩm quyền quản lý, sử dụng biên chế cán bộ, công chức được cấp có thẩm quyền giao theo quy định tại điểm c khoản 2 Điểu 67 và khoản 3 Điều 64 Nghị định số 170/2025/NĐ-CP.</w:t>
            </w:r>
          </w:p>
          <w:p w14:paraId="6BA98D5F" w14:textId="35E2FAB8"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2. Phân cấp thẩm quyền bố trí, phân công công tác, kiểm tra việc thực hiện nhiệm vụ của cán bộ, công chức theo quy định tại điểm c khoản 2 Điểu 67 và khoản 5 Điều 64 Nghị định số 170/2025/NĐ-CP.</w:t>
            </w:r>
          </w:p>
          <w:p w14:paraId="11331CB3" w14:textId="44AB6D28"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3. Phân cấp thẩm quyền đào tạo, bồi dưỡng đối với cán bộ, công chức thuộc </w:t>
            </w:r>
            <w:r w:rsidRPr="00D15543">
              <w:rPr>
                <w:rFonts w:ascii="Times New Roman" w:hAnsi="Times New Roman"/>
                <w:color w:val="000000" w:themeColor="text1"/>
                <w:sz w:val="26"/>
                <w:szCs w:val="26"/>
                <w:lang w:val="nl-NL"/>
              </w:rPr>
              <w:lastRenderedPageBreak/>
              <w:t>phạm vi quản lý theo quy định tại điểm c khoản 2 Điểu 67 và khoản 5 Điều 64 Nghị định số 170/2025/NĐ-CP.</w:t>
            </w:r>
          </w:p>
          <w:p w14:paraId="615B51A4" w14:textId="54C9D9D9"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4. Phân cấp thẩm quyền chế độ tiền lương theo quy định tại điểm c khoản 2 Điểu 67 và khoản 5 Điều 64 Nghị định số 170/2025/NĐ-CP.</w:t>
            </w:r>
          </w:p>
          <w:p w14:paraId="68B323EC" w14:textId="7F2DF95A"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5. Phân cấp xây dựng phương án thay đổi vị trí việc làm và quyết định xếp ngạch công chức theo quy định tại Điều 23, Điều 24 Nghị định số 170/2025/NĐ-CP.</w:t>
            </w:r>
          </w:p>
          <w:p w14:paraId="356E5A7F" w14:textId="77777777" w:rsidR="00A70577"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Căn cứ vào cơ cấu tổ chức các cơ quan chuyên môn thuộc Ủy ban nhân dân tỉnh và thực trạng tổ chức các đơn vị hành chính cấp xã trên địa bàn tỉnh, trước mắt đề xuất</w:t>
            </w:r>
            <w:r w:rsidR="00A70577" w:rsidRPr="00D15543">
              <w:rPr>
                <w:rFonts w:ascii="Times New Roman" w:hAnsi="Times New Roman"/>
                <w:color w:val="000000" w:themeColor="text1"/>
                <w:sz w:val="26"/>
                <w:szCs w:val="26"/>
                <w:lang w:val="nl-NL"/>
              </w:rPr>
              <w:t>:</w:t>
            </w:r>
          </w:p>
          <w:p w14:paraId="549619BF" w14:textId="5DC36987" w:rsidR="00A70577" w:rsidRPr="00D15543" w:rsidRDefault="00A70577"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w:t>
            </w:r>
            <w:r w:rsidR="006E28F1" w:rsidRPr="00D15543">
              <w:rPr>
                <w:rFonts w:ascii="Times New Roman" w:hAnsi="Times New Roman"/>
                <w:color w:val="000000" w:themeColor="text1"/>
                <w:sz w:val="26"/>
                <w:szCs w:val="26"/>
                <w:lang w:val="nl-NL"/>
              </w:rPr>
              <w:t xml:space="preserve"> </w:t>
            </w:r>
            <w:r w:rsidRPr="00D15543">
              <w:rPr>
                <w:rFonts w:ascii="Times New Roman" w:hAnsi="Times New Roman"/>
                <w:color w:val="000000" w:themeColor="text1"/>
                <w:sz w:val="26"/>
                <w:szCs w:val="26"/>
                <w:lang w:val="nl-NL"/>
              </w:rPr>
              <w:t>P</w:t>
            </w:r>
            <w:r w:rsidR="006E28F1" w:rsidRPr="00D15543">
              <w:rPr>
                <w:rFonts w:ascii="Times New Roman" w:hAnsi="Times New Roman"/>
                <w:color w:val="000000" w:themeColor="text1"/>
                <w:sz w:val="26"/>
                <w:szCs w:val="26"/>
                <w:lang w:val="nl-NL"/>
              </w:rPr>
              <w:t xml:space="preserve">hân cấp thẩm quyền </w:t>
            </w:r>
            <w:r w:rsidR="006E28F1" w:rsidRPr="00D15543">
              <w:rPr>
                <w:rFonts w:ascii="Times New Roman" w:hAnsi="Times New Roman"/>
                <w:b/>
                <w:bCs/>
                <w:i/>
                <w:iCs/>
                <w:color w:val="000000" w:themeColor="text1"/>
                <w:sz w:val="26"/>
                <w:szCs w:val="26"/>
                <w:lang w:val="nl-NL"/>
              </w:rPr>
              <w:t>cho Sở Nội vụ</w:t>
            </w:r>
            <w:r w:rsidR="006E28F1" w:rsidRPr="00D15543">
              <w:rPr>
                <w:rFonts w:ascii="Times New Roman" w:hAnsi="Times New Roman"/>
                <w:color w:val="000000" w:themeColor="text1"/>
                <w:sz w:val="26"/>
                <w:szCs w:val="26"/>
                <w:lang w:val="nl-NL"/>
              </w:rPr>
              <w:t xml:space="preserve"> xây dựng phương án thay đổi vị trí việc làm và xếp ngạch công chức </w:t>
            </w:r>
            <w:r w:rsidR="006E28F1" w:rsidRPr="00D15543">
              <w:rPr>
                <w:rFonts w:ascii="Times New Roman" w:hAnsi="Times New Roman"/>
                <w:b/>
                <w:bCs/>
                <w:i/>
                <w:iCs/>
                <w:color w:val="000000" w:themeColor="text1"/>
                <w:sz w:val="26"/>
                <w:szCs w:val="26"/>
                <w:lang w:val="nl-NL"/>
              </w:rPr>
              <w:t>đối với công chức giữ ngạch chuyên viên chính và tương đương</w:t>
            </w:r>
            <w:r w:rsidR="00017F52" w:rsidRPr="00D15543">
              <w:rPr>
                <w:rFonts w:ascii="Times New Roman" w:hAnsi="Times New Roman"/>
                <w:b/>
                <w:bCs/>
                <w:i/>
                <w:iCs/>
                <w:color w:val="000000" w:themeColor="text1"/>
                <w:sz w:val="26"/>
                <w:szCs w:val="26"/>
                <w:lang w:val="nl-NL"/>
              </w:rPr>
              <w:t xml:space="preserve"> </w:t>
            </w:r>
            <w:r w:rsidR="00017F52" w:rsidRPr="00D15543">
              <w:rPr>
                <w:rFonts w:ascii="Times New Roman" w:hAnsi="Times New Roman"/>
                <w:color w:val="000000" w:themeColor="text1"/>
                <w:sz w:val="26"/>
                <w:szCs w:val="26"/>
                <w:lang w:val="nl-NL"/>
              </w:rPr>
              <w:t>(phải báo cáo cho UBND tỉnh trước khi tổ chức thực hiện).</w:t>
            </w:r>
          </w:p>
          <w:p w14:paraId="6BA7BE96" w14:textId="542C116C" w:rsidR="006E28F1" w:rsidRPr="00D15543" w:rsidRDefault="00A70577" w:rsidP="00017F52">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b/>
                <w:bCs/>
                <w:i/>
                <w:iCs/>
                <w:color w:val="000000" w:themeColor="text1"/>
                <w:sz w:val="26"/>
                <w:szCs w:val="26"/>
                <w:lang w:val="nl-NL"/>
              </w:rPr>
              <w:lastRenderedPageBreak/>
              <w:t xml:space="preserve">+ </w:t>
            </w:r>
            <w:r w:rsidRPr="00D15543">
              <w:rPr>
                <w:rFonts w:ascii="Times New Roman" w:hAnsi="Times New Roman"/>
                <w:color w:val="000000" w:themeColor="text1"/>
                <w:sz w:val="26"/>
                <w:szCs w:val="26"/>
                <w:lang w:val="nl-NL"/>
              </w:rPr>
              <w:t>Phân cấp thẩm quyền</w:t>
            </w:r>
            <w:r w:rsidR="006E28F1" w:rsidRPr="00D15543">
              <w:rPr>
                <w:rFonts w:ascii="Times New Roman" w:hAnsi="Times New Roman"/>
                <w:b/>
                <w:bCs/>
                <w:i/>
                <w:iCs/>
                <w:color w:val="000000" w:themeColor="text1"/>
                <w:sz w:val="26"/>
                <w:szCs w:val="26"/>
                <w:lang w:val="nl-NL"/>
              </w:rPr>
              <w:t xml:space="preserve"> cho các sở và Chủ tịch UBND cấp xã </w:t>
            </w:r>
            <w:r w:rsidR="006E28F1" w:rsidRPr="00D15543">
              <w:rPr>
                <w:rFonts w:ascii="Times New Roman" w:hAnsi="Times New Roman"/>
                <w:color w:val="000000" w:themeColor="text1"/>
                <w:sz w:val="26"/>
                <w:szCs w:val="26"/>
                <w:lang w:val="nl-NL"/>
              </w:rPr>
              <w:t xml:space="preserve">xây dựng phương án thay đổi vị trí việc làm và xếp ngạch công chức </w:t>
            </w:r>
            <w:r w:rsidR="006E28F1" w:rsidRPr="00D15543">
              <w:rPr>
                <w:rFonts w:ascii="Times New Roman" w:hAnsi="Times New Roman"/>
                <w:b/>
                <w:bCs/>
                <w:i/>
                <w:iCs/>
                <w:color w:val="000000" w:themeColor="text1"/>
                <w:sz w:val="26"/>
                <w:szCs w:val="26"/>
                <w:lang w:val="nl-NL"/>
              </w:rPr>
              <w:t>đối với công chức giữ ngạch nhân viên, cán sự và tương đương, chuyên viên và tương đương</w:t>
            </w:r>
            <w:r w:rsidR="00017F52" w:rsidRPr="00D15543">
              <w:rPr>
                <w:rFonts w:ascii="Times New Roman" w:hAnsi="Times New Roman"/>
                <w:b/>
                <w:bCs/>
                <w:i/>
                <w:iCs/>
                <w:color w:val="000000" w:themeColor="text1"/>
                <w:sz w:val="26"/>
                <w:szCs w:val="26"/>
                <w:lang w:val="nl-NL"/>
              </w:rPr>
              <w:t xml:space="preserve"> </w:t>
            </w:r>
            <w:r w:rsidR="00017F52" w:rsidRPr="00D15543">
              <w:rPr>
                <w:rFonts w:ascii="Times New Roman" w:hAnsi="Times New Roman"/>
                <w:color w:val="000000" w:themeColor="text1"/>
                <w:sz w:val="26"/>
                <w:szCs w:val="26"/>
                <w:lang w:val="nl-NL"/>
              </w:rPr>
              <w:t>(phải báo cáo cho UBND tỉnh (qua Sở Nội vụ) trước khi tổ chức thực hiện).</w:t>
            </w:r>
          </w:p>
          <w:p w14:paraId="3B50F770" w14:textId="2995C654"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Đề xuất không phân cấp xếp ngạch thanh tra viên và thanh tra viên chính cho các sở và Chủ tịch UBND cấp xã.</w:t>
            </w:r>
            <w:r w:rsidR="00E93913" w:rsidRPr="00D15543">
              <w:rPr>
                <w:rFonts w:ascii="Times New Roman" w:hAnsi="Times New Roman"/>
                <w:color w:val="000000" w:themeColor="text1"/>
                <w:sz w:val="26"/>
                <w:szCs w:val="26"/>
                <w:lang w:val="nl-NL"/>
              </w:rPr>
              <w:t xml:space="preserve"> V</w:t>
            </w:r>
            <w:r w:rsidR="00A8236E" w:rsidRPr="00D15543">
              <w:rPr>
                <w:rFonts w:ascii="Times New Roman" w:hAnsi="Times New Roman"/>
                <w:color w:val="000000" w:themeColor="text1"/>
                <w:sz w:val="26"/>
                <w:szCs w:val="26"/>
                <w:lang w:val="nl-NL"/>
              </w:rPr>
              <w:t xml:space="preserve">iệc </w:t>
            </w:r>
            <w:r w:rsidR="00E93913" w:rsidRPr="00D15543">
              <w:rPr>
                <w:rFonts w:ascii="Times New Roman" w:hAnsi="Times New Roman"/>
                <w:color w:val="000000" w:themeColor="text1"/>
                <w:sz w:val="26"/>
                <w:szCs w:val="26"/>
                <w:lang w:val="nl-NL"/>
              </w:rPr>
              <w:t>xếp ngạch thanh tra viên thực hiện theo quy định tại Điều 9 Nghị định số 216/2025/NĐ-CP.</w:t>
            </w:r>
          </w:p>
          <w:p w14:paraId="5D3FB1F1" w14:textId="7A11F2EC"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6. Phân cấp thẩm quyền tạm đình chỉ công tác đối với cán bộ, công chức theo quy định tại Điều 39 Luật Cán bộ, công chức năm 2025 và khoản 2 Điều 56 Nghị định số 170/2025/NĐ-CP.</w:t>
            </w:r>
          </w:p>
          <w:p w14:paraId="4443EB56" w14:textId="77777777"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7. Phân cấp thẩm quyền quyết định cho thôi việc, nghỉ hưu đối với cán bộ, công chức theo quy định tại khoản 1 </w:t>
            </w:r>
            <w:r w:rsidRPr="00D15543">
              <w:rPr>
                <w:rFonts w:ascii="Times New Roman" w:hAnsi="Times New Roman"/>
                <w:color w:val="000000" w:themeColor="text1"/>
                <w:sz w:val="26"/>
                <w:szCs w:val="26"/>
                <w:lang w:val="nl-NL"/>
              </w:rPr>
              <w:lastRenderedPageBreak/>
              <w:t>Điều 57, khoản 1 Điều 61 Nghị định số 170/2025/NĐ-CP.</w:t>
            </w:r>
          </w:p>
          <w:p w14:paraId="28599EAF" w14:textId="354699BE"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Căn cứ vào cơ cấu tổ chức các cơ quan chuyên môn thuộc Ủy ban nhân dân tỉnh và thực trạng tổ chức các đơn vị hành chính cấp xã trên địa bàn tỉnh, trước mắt đề xuất phân cấp thẩm quyền </w:t>
            </w:r>
            <w:r w:rsidRPr="00D15543">
              <w:rPr>
                <w:rFonts w:ascii="Times New Roman" w:hAnsi="Times New Roman"/>
                <w:b/>
                <w:bCs/>
                <w:i/>
                <w:iCs/>
                <w:color w:val="000000" w:themeColor="text1"/>
                <w:sz w:val="26"/>
                <w:szCs w:val="26"/>
                <w:lang w:val="nl-NL"/>
              </w:rPr>
              <w:t>cho Sở Nội vụ</w:t>
            </w:r>
            <w:r w:rsidRPr="00D15543">
              <w:rPr>
                <w:rFonts w:ascii="Times New Roman" w:hAnsi="Times New Roman"/>
                <w:color w:val="000000" w:themeColor="text1"/>
                <w:sz w:val="26"/>
                <w:szCs w:val="26"/>
                <w:lang w:val="nl-NL"/>
              </w:rPr>
              <w:t xml:space="preserve"> cho thôi việc, nghỉ hưu </w:t>
            </w:r>
            <w:r w:rsidRPr="00D15543">
              <w:rPr>
                <w:rFonts w:ascii="Times New Roman" w:hAnsi="Times New Roman"/>
                <w:b/>
                <w:bCs/>
                <w:i/>
                <w:iCs/>
                <w:color w:val="000000" w:themeColor="text1"/>
                <w:sz w:val="26"/>
                <w:szCs w:val="26"/>
                <w:lang w:val="nl-NL"/>
              </w:rPr>
              <w:t xml:space="preserve">đối với cán bộ, công chức giữ ngạch chuyên viên chính và tương đương; cho các sở và Chủ tịch UBND cấp xã </w:t>
            </w:r>
            <w:r w:rsidRPr="00D15543">
              <w:rPr>
                <w:rFonts w:ascii="Times New Roman" w:hAnsi="Times New Roman"/>
                <w:color w:val="000000" w:themeColor="text1"/>
                <w:sz w:val="26"/>
                <w:szCs w:val="26"/>
                <w:lang w:val="nl-NL"/>
              </w:rPr>
              <w:t xml:space="preserve">cho thôi việc, nghỉ hưu </w:t>
            </w:r>
            <w:r w:rsidRPr="00D15543">
              <w:rPr>
                <w:rFonts w:ascii="Times New Roman" w:hAnsi="Times New Roman"/>
                <w:b/>
                <w:bCs/>
                <w:i/>
                <w:iCs/>
                <w:color w:val="000000" w:themeColor="text1"/>
                <w:sz w:val="26"/>
                <w:szCs w:val="26"/>
                <w:lang w:val="nl-NL"/>
              </w:rPr>
              <w:t>đối với cán bộ, công chức giữ ngạch nhân viên, cán sự và tương đương, chuyên viên và tương đương.</w:t>
            </w:r>
            <w:r w:rsidRPr="00D15543">
              <w:rPr>
                <w:rFonts w:ascii="Times New Roman" w:hAnsi="Times New Roman"/>
                <w:color w:val="000000" w:themeColor="text1"/>
                <w:sz w:val="26"/>
                <w:szCs w:val="26"/>
                <w:lang w:val="nl-NL"/>
              </w:rPr>
              <w:t xml:space="preserve"> </w:t>
            </w:r>
          </w:p>
          <w:p w14:paraId="380A6FBB" w14:textId="6A79C128"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8. Phân cấp thẩm quyền về thi đua, khen thưởng đối với cán bộ, công chức theo quy định tại điểm c khoản 2 Điểu 67 và khoản 5 Điều 64 Nghị định số 170/2025/NĐ-CP.</w:t>
            </w:r>
          </w:p>
          <w:p w14:paraId="713817AD" w14:textId="151AC7DD"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9. Phân cấp thẩm quyền về thực hiện ứng dụng khoa học, công nghệ, chuyển đổi số trong quản lý cán bộ, công chức; xây dựng, quản lý, khai thác cơ sở dữ liệu đối với cán bộ, công chức; kiểm tra hoạt động công vụ; giải quyết khiếu </w:t>
            </w:r>
            <w:r w:rsidRPr="00D15543">
              <w:rPr>
                <w:rFonts w:ascii="Times New Roman" w:hAnsi="Times New Roman"/>
                <w:color w:val="000000" w:themeColor="text1"/>
                <w:sz w:val="26"/>
                <w:szCs w:val="26"/>
                <w:lang w:val="nl-NL"/>
              </w:rPr>
              <w:lastRenderedPageBreak/>
              <w:t>nại, tố cáo và nội dung quản lý khác trong công tác cán bộ theo quy định tại c khoản 2 Điểu 67 và khoản 6, 7, 8 Điều 64 Nghị định số 170/2025/NĐ-CP.</w:t>
            </w:r>
          </w:p>
          <w:p w14:paraId="35C62B09" w14:textId="6367643E" w:rsidR="006E28F1" w:rsidRPr="00D15543" w:rsidRDefault="006E28F1" w:rsidP="00EF6A97">
            <w:pPr>
              <w:spacing w:after="120" w:line="264" w:lineRule="auto"/>
              <w:ind w:firstLine="183"/>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 10. Phân cấp thẩm quyền về ký hợp đồng thực hiện nhiệm vụ của công chức theo quy định tại Điều 8 Nghị định số 173/2025/NĐ-CP. </w:t>
            </w:r>
          </w:p>
        </w:tc>
      </w:tr>
      <w:tr w:rsidR="006E28F1" w:rsidRPr="00D15543" w14:paraId="45E2D177" w14:textId="77777777" w:rsidTr="00F20D96">
        <w:tc>
          <w:tcPr>
            <w:tcW w:w="4424" w:type="dxa"/>
            <w:vMerge/>
            <w:vAlign w:val="center"/>
          </w:tcPr>
          <w:p w14:paraId="6D305BE0" w14:textId="77777777" w:rsidR="006E28F1" w:rsidRPr="00D15543" w:rsidRDefault="006E28F1" w:rsidP="00EF6A97">
            <w:pPr>
              <w:spacing w:after="120" w:line="240" w:lineRule="auto"/>
              <w:ind w:firstLine="720"/>
              <w:jc w:val="both"/>
              <w:rPr>
                <w:rFonts w:ascii="Times New Roman" w:hAnsi="Times New Roman"/>
                <w:color w:val="000000" w:themeColor="text1"/>
                <w:sz w:val="26"/>
                <w:szCs w:val="26"/>
                <w:lang w:val="nl-NL"/>
              </w:rPr>
            </w:pPr>
          </w:p>
        </w:tc>
        <w:tc>
          <w:tcPr>
            <w:tcW w:w="6203" w:type="dxa"/>
            <w:vAlign w:val="center"/>
          </w:tcPr>
          <w:p w14:paraId="25D9A4FB" w14:textId="77777777" w:rsidR="006E28F1" w:rsidRPr="00D15543" w:rsidRDefault="006E28F1" w:rsidP="004C4FC9">
            <w:pPr>
              <w:spacing w:after="160" w:line="264" w:lineRule="auto"/>
              <w:ind w:firstLine="720"/>
              <w:jc w:val="both"/>
              <w:rPr>
                <w:rFonts w:ascii="Times New Roman" w:hAnsi="Times New Roman"/>
                <w:b/>
                <w:bCs/>
                <w:color w:val="000000" w:themeColor="text1"/>
                <w:sz w:val="26"/>
                <w:szCs w:val="26"/>
                <w:lang w:val="nl-NL"/>
              </w:rPr>
            </w:pPr>
            <w:r w:rsidRPr="00D15543">
              <w:rPr>
                <w:rFonts w:ascii="Times New Roman" w:hAnsi="Times New Roman"/>
                <w:b/>
                <w:bCs/>
                <w:color w:val="000000" w:themeColor="text1"/>
                <w:sz w:val="26"/>
                <w:szCs w:val="26"/>
                <w:lang w:val="nl-NL"/>
              </w:rPr>
              <w:t>Điều 4. Thẩm quyền, trách nhiệm của sở</w:t>
            </w:r>
          </w:p>
          <w:p w14:paraId="299AEC9A"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1. Quản lý, sử dụng biên chế cán bộ, công chức được cấp có thẩm quyền giao theo quy định.</w:t>
            </w:r>
          </w:p>
          <w:p w14:paraId="3773AB5C"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2. Quyết định bố trí, phân công công tác, kiểm tra việc thực hiện nhiệm vụ của cán bộ, công chức.</w:t>
            </w:r>
          </w:p>
          <w:p w14:paraId="6B81B2F9" w14:textId="77777777" w:rsidR="006E28F1" w:rsidRPr="00D15543" w:rsidRDefault="006E28F1" w:rsidP="004C4FC9">
            <w:pPr>
              <w:autoSpaceDE w:val="0"/>
              <w:autoSpaceDN w:val="0"/>
              <w:adjustRightInd w:val="0"/>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3. Quyết định cử cán bộ, công chức thuộc phạm vi quản lý đi đào tạo, bồi dưỡng theo quy định.</w:t>
            </w:r>
          </w:p>
          <w:p w14:paraId="69BBF064" w14:textId="77777777" w:rsidR="006E28F1" w:rsidRPr="00D15543" w:rsidRDefault="006E28F1" w:rsidP="004C4FC9">
            <w:pPr>
              <w:autoSpaceDE w:val="0"/>
              <w:autoSpaceDN w:val="0"/>
              <w:adjustRightInd w:val="0"/>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lastRenderedPageBreak/>
              <w:t>4. Quyết định thực hiện chế độ tiền lương (nâng bậc lương thường xuyên, nâng bậc lương trước thời hạn, nâng mức phụ cấp thâm niên vượt khung, phụ cấp thâm niên nghề) đối với cán bộ, công chức thuộc phạm vi quản lý; thực hiện các khoản phụ cấp khác đối với cán bộ, công chức theo quy định.</w:t>
            </w:r>
          </w:p>
          <w:p w14:paraId="6A0228EE" w14:textId="77777777" w:rsidR="006E28F1" w:rsidRPr="00D15543" w:rsidRDefault="006E28F1" w:rsidP="004C4FC9">
            <w:pPr>
              <w:autoSpaceDE w:val="0"/>
              <w:autoSpaceDN w:val="0"/>
              <w:adjustRightInd w:val="0"/>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Giám đốc sở quyết định hoặc ủy quyền bằng văn bản để người đứng đầu các cơ quan, tổ chức thuộc sở quyết định thực hiện chế độ tiền lương quy định tại khoản này đối với công chức không giữ chức vụ lãnh đạo, quản lý đang công tác tại các chi cục và tổ chức tương đương thuộc sở.</w:t>
            </w:r>
          </w:p>
          <w:p w14:paraId="6FE93548" w14:textId="347D9B28"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5. Xây dựng phương án thay đổi vị trí việc làm các ngạch nhân viên, cán sự và tương đương, chuyên viên và tương đương đối với công chức thuộc phạm vi quản lý, báo cáo Chủ tịch Ủy ban nhân dân tỉnh </w:t>
            </w:r>
            <w:r w:rsidR="00BE1AA5" w:rsidRPr="00D15543">
              <w:rPr>
                <w:rFonts w:ascii="Times New Roman" w:hAnsi="Times New Roman"/>
                <w:color w:val="000000" w:themeColor="text1"/>
                <w:sz w:val="26"/>
                <w:szCs w:val="26"/>
                <w:lang w:val="nl-NL"/>
              </w:rPr>
              <w:t xml:space="preserve">(qua Sở Nội vụ) </w:t>
            </w:r>
            <w:r w:rsidRPr="00D15543">
              <w:rPr>
                <w:rFonts w:ascii="Times New Roman" w:hAnsi="Times New Roman"/>
                <w:color w:val="000000" w:themeColor="text1"/>
                <w:sz w:val="26"/>
                <w:szCs w:val="26"/>
                <w:lang w:val="nl-NL"/>
              </w:rPr>
              <w:t>quyết định trước khi tổ chức thực hiện; quyết định thành lập Hội đồng để đánh giá việc đáp ứng tiêu chuẩn, điều kiện của công chức theo phương án thay đổi vị trí việc làm</w:t>
            </w:r>
            <w:r w:rsidR="00BE1AA5" w:rsidRPr="00D15543">
              <w:rPr>
                <w:rFonts w:ascii="Times New Roman" w:hAnsi="Times New Roman"/>
                <w:color w:val="000000" w:themeColor="text1"/>
                <w:sz w:val="26"/>
                <w:szCs w:val="26"/>
                <w:lang w:val="nl-NL"/>
              </w:rPr>
              <w:t xml:space="preserve"> các ngạch nhân viên, cán sự và tương đương, chuyên viên và tương đương</w:t>
            </w:r>
            <w:r w:rsidRPr="00D15543">
              <w:rPr>
                <w:rFonts w:ascii="Times New Roman" w:hAnsi="Times New Roman"/>
                <w:color w:val="000000" w:themeColor="text1"/>
                <w:sz w:val="26"/>
                <w:szCs w:val="26"/>
                <w:lang w:val="nl-NL"/>
              </w:rPr>
              <w:t xml:space="preserve"> đã được Chủ tịch Ủy ban nhân dân tỉnh phê duyệt.</w:t>
            </w:r>
          </w:p>
          <w:p w14:paraId="60AE10E7" w14:textId="196F0B9E"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6. Quyết định xếp ngạch đối với công chức giữ ngạch nhân viên, cán sự và tương đương, chuyên viên và </w:t>
            </w:r>
            <w:r w:rsidRPr="00D15543">
              <w:rPr>
                <w:rFonts w:ascii="Times New Roman" w:hAnsi="Times New Roman"/>
                <w:color w:val="000000" w:themeColor="text1"/>
                <w:sz w:val="26"/>
                <w:szCs w:val="26"/>
                <w:lang w:val="nl-NL"/>
              </w:rPr>
              <w:lastRenderedPageBreak/>
              <w:t>tương đương (trừ ngạch thanh tra viên)</w:t>
            </w:r>
            <w:r w:rsidR="004B7B02" w:rsidRPr="00D15543">
              <w:rPr>
                <w:rFonts w:ascii="Times New Roman" w:hAnsi="Times New Roman"/>
                <w:color w:val="000000" w:themeColor="text1"/>
                <w:sz w:val="26"/>
                <w:szCs w:val="26"/>
                <w:lang w:val="nl-NL"/>
              </w:rPr>
              <w:t xml:space="preserve"> đối với các trường hợp sau</w:t>
            </w:r>
            <w:r w:rsidRPr="00D15543">
              <w:rPr>
                <w:rFonts w:ascii="Times New Roman" w:hAnsi="Times New Roman"/>
                <w:color w:val="000000" w:themeColor="text1"/>
                <w:sz w:val="26"/>
                <w:szCs w:val="26"/>
                <w:lang w:val="nl-NL"/>
              </w:rPr>
              <w:t>:</w:t>
            </w:r>
          </w:p>
          <w:p w14:paraId="10CB509A"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a) Xếp ngạch công chức tương ứng với vị trí việc làm mới.</w:t>
            </w:r>
          </w:p>
          <w:p w14:paraId="62DFDFE3"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b) Xếp ngạch công chức khi thay đổi vị trí việc làm có ngạch công chức cùng thứ bậc hoặc chuyên môn, nghiệp vụ hoặc có thứ bậc về chuyên môn, nghiệp vụ thấp hơn ngạch hiện giữ.</w:t>
            </w:r>
          </w:p>
          <w:p w14:paraId="419CED4B"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7. Quyết định cho thôi việc; thông báo, quyết định nghỉ hưu đối với cán bộ, công chức thuộc phạm vi quản lý đang giữ ngạch nhân viên, cán sự và tương đương, chuyên viên và tương đương.</w:t>
            </w:r>
          </w:p>
          <w:p w14:paraId="3C482A51"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8. Quyết định theo thẩm quyền hoặc đề nghị cấp có thẩm quyền quyết định khen thưởng đối với cán bộ, công chức thuộc phạm vi quản lý.</w:t>
            </w:r>
          </w:p>
          <w:p w14:paraId="378C379F"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9. Thực hiện nội dung quản lý khác trong công tác cán bộ theo thẩm quyền.</w:t>
            </w:r>
          </w:p>
          <w:p w14:paraId="193EB292"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10. Ký kết hợp đồng thực hiện nhiệm vụ của công chức theo quy định của pháp luật.</w:t>
            </w:r>
          </w:p>
          <w:p w14:paraId="15553C6B" w14:textId="77777777"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11. Thực hiện ứng dụng khoa học, công nghệ, chuyển đổi số trong quản lý cán bộ, công chức; xây dựng, quản lý, khai thác cơ sở dữ liệu đối với cán bộ, công chức thuộc phạm vi quản lý.</w:t>
            </w:r>
          </w:p>
          <w:p w14:paraId="73418394" w14:textId="3FBBE579" w:rsidR="006E28F1" w:rsidRPr="00D15543" w:rsidRDefault="006E28F1"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lastRenderedPageBreak/>
              <w:t>12. Kiểm tra hoạt động công vụ và giải quyết khiếu nại, tố cáo theo quy định của pháp luật.</w:t>
            </w:r>
          </w:p>
        </w:tc>
        <w:tc>
          <w:tcPr>
            <w:tcW w:w="4253" w:type="dxa"/>
            <w:vMerge/>
            <w:vAlign w:val="center"/>
          </w:tcPr>
          <w:p w14:paraId="3361B17D" w14:textId="77777777" w:rsidR="006E28F1" w:rsidRPr="00D15543" w:rsidRDefault="006E28F1" w:rsidP="00EF6A97">
            <w:pPr>
              <w:spacing w:after="120" w:line="240" w:lineRule="auto"/>
              <w:ind w:left="34"/>
              <w:jc w:val="both"/>
              <w:rPr>
                <w:rFonts w:ascii="Times New Roman" w:hAnsi="Times New Roman"/>
                <w:color w:val="000000" w:themeColor="text1"/>
                <w:sz w:val="26"/>
                <w:szCs w:val="26"/>
                <w:lang w:val="nl-NL"/>
              </w:rPr>
            </w:pPr>
          </w:p>
        </w:tc>
      </w:tr>
      <w:tr w:rsidR="006E28F1" w:rsidRPr="00D15543" w14:paraId="4BA72DE1" w14:textId="77777777" w:rsidTr="00F20D96">
        <w:tc>
          <w:tcPr>
            <w:tcW w:w="4424" w:type="dxa"/>
            <w:vAlign w:val="center"/>
          </w:tcPr>
          <w:p w14:paraId="12DA524C" w14:textId="77777777" w:rsidR="006E28F1" w:rsidRPr="00D15543" w:rsidRDefault="006E28F1" w:rsidP="00EF6A97">
            <w:pPr>
              <w:spacing w:after="120" w:line="240" w:lineRule="auto"/>
              <w:ind w:firstLine="720"/>
              <w:jc w:val="both"/>
              <w:rPr>
                <w:rFonts w:ascii="Times New Roman" w:hAnsi="Times New Roman"/>
                <w:color w:val="000000" w:themeColor="text1"/>
                <w:sz w:val="26"/>
                <w:szCs w:val="26"/>
                <w:lang w:val="nl-NL"/>
              </w:rPr>
            </w:pPr>
          </w:p>
        </w:tc>
        <w:tc>
          <w:tcPr>
            <w:tcW w:w="6203" w:type="dxa"/>
            <w:vAlign w:val="center"/>
          </w:tcPr>
          <w:p w14:paraId="6DD2F91E" w14:textId="77777777" w:rsidR="006E28F1" w:rsidRPr="00D15543" w:rsidRDefault="006E28F1" w:rsidP="004C4FC9">
            <w:pPr>
              <w:spacing w:after="160" w:line="264" w:lineRule="auto"/>
              <w:ind w:firstLine="720"/>
              <w:jc w:val="both"/>
              <w:rPr>
                <w:rFonts w:ascii="Times New Roman" w:hAnsi="Times New Roman"/>
                <w:b/>
                <w:bCs/>
                <w:color w:val="000000" w:themeColor="text1"/>
                <w:sz w:val="26"/>
                <w:szCs w:val="26"/>
                <w:lang w:val="nl-NL"/>
              </w:rPr>
            </w:pPr>
            <w:r w:rsidRPr="00D15543">
              <w:rPr>
                <w:rFonts w:ascii="Times New Roman" w:hAnsi="Times New Roman"/>
                <w:color w:val="000000" w:themeColor="text1"/>
                <w:sz w:val="26"/>
                <w:szCs w:val="26"/>
                <w:lang w:val="nl-NL"/>
              </w:rPr>
              <w:t xml:space="preserve"> </w:t>
            </w:r>
            <w:r w:rsidRPr="00D15543">
              <w:rPr>
                <w:rFonts w:ascii="Times New Roman" w:hAnsi="Times New Roman"/>
                <w:b/>
                <w:bCs/>
                <w:color w:val="000000" w:themeColor="text1"/>
                <w:sz w:val="26"/>
                <w:szCs w:val="26"/>
                <w:lang w:val="nl-NL"/>
              </w:rPr>
              <w:t>Điều 5. Thẩm quyền, trách nhiệm của Chủ tịch ủy ban nhân dân cấp xã</w:t>
            </w:r>
          </w:p>
          <w:p w14:paraId="51ABF4A0" w14:textId="77777777" w:rsidR="006E28F1" w:rsidRPr="00D15543" w:rsidRDefault="006E28F1" w:rsidP="004C4FC9">
            <w:pPr>
              <w:autoSpaceDE w:val="0"/>
              <w:autoSpaceDN w:val="0"/>
              <w:adjustRightInd w:val="0"/>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1. Quyết định các nội dung quy định tại Điều 4 Quyết định này đối với cán bộ, công chức thuộc phạm vi quản lý.</w:t>
            </w:r>
          </w:p>
          <w:p w14:paraId="5C93DF36" w14:textId="2B8D12B6" w:rsidR="006E28F1" w:rsidRPr="00D15543" w:rsidRDefault="006E28F1" w:rsidP="004C4FC9">
            <w:pPr>
              <w:autoSpaceDE w:val="0"/>
              <w:autoSpaceDN w:val="0"/>
              <w:adjustRightInd w:val="0"/>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2. Quyết định thực hiện chế độ tiền lương (nâng bậc lương thường xuyên, nâng bậc lương trước thời hạn, nâng mức phụ cấp thâm niên vượt khung, phụ cấp thâm niên nghề) và các chế độ, chính sách có liên quan đối với Trưởng ban, Phó Trưởng các ban chuyên trách Hội đồng </w:t>
            </w:r>
            <w:r w:rsidRPr="00D15543">
              <w:rPr>
                <w:rFonts w:ascii="Times New Roman" w:hAnsi="Times New Roman"/>
                <w:color w:val="000000" w:themeColor="text1"/>
                <w:sz w:val="26"/>
                <w:szCs w:val="26"/>
                <w:lang w:val="nl-NL"/>
              </w:rPr>
              <w:lastRenderedPageBreak/>
              <w:t>nhân dân cấp xã theo phân cấp, ủy quyền, kết luận của Ban Thường vụ đảng ủy cấp xã.</w:t>
            </w:r>
          </w:p>
        </w:tc>
        <w:tc>
          <w:tcPr>
            <w:tcW w:w="4253" w:type="dxa"/>
            <w:vMerge/>
            <w:vAlign w:val="center"/>
          </w:tcPr>
          <w:p w14:paraId="2FE6FDE6" w14:textId="51D42926" w:rsidR="006E28F1" w:rsidRPr="00D15543" w:rsidRDefault="006E28F1" w:rsidP="00EF6A97">
            <w:pPr>
              <w:spacing w:after="120" w:line="240" w:lineRule="auto"/>
              <w:ind w:left="34"/>
              <w:jc w:val="both"/>
              <w:rPr>
                <w:rFonts w:ascii="Times New Roman" w:hAnsi="Times New Roman"/>
                <w:color w:val="000000" w:themeColor="text1"/>
                <w:sz w:val="26"/>
                <w:szCs w:val="26"/>
                <w:lang w:val="nl-NL"/>
              </w:rPr>
            </w:pPr>
          </w:p>
        </w:tc>
      </w:tr>
      <w:tr w:rsidR="00EB4214" w:rsidRPr="00D15543" w14:paraId="11F35489" w14:textId="77777777" w:rsidTr="00F20D96">
        <w:tc>
          <w:tcPr>
            <w:tcW w:w="4424" w:type="dxa"/>
            <w:vAlign w:val="center"/>
          </w:tcPr>
          <w:p w14:paraId="7205F6B6" w14:textId="77777777" w:rsidR="004B3287" w:rsidRPr="00D15543" w:rsidRDefault="004B3287" w:rsidP="004B3287">
            <w:pPr>
              <w:spacing w:after="120" w:line="240" w:lineRule="auto"/>
              <w:ind w:firstLine="720"/>
              <w:jc w:val="both"/>
              <w:rPr>
                <w:rFonts w:ascii="Times New Roman" w:hAnsi="Times New Roman"/>
                <w:color w:val="000000" w:themeColor="text1"/>
                <w:sz w:val="26"/>
                <w:szCs w:val="26"/>
              </w:rPr>
            </w:pPr>
            <w:bookmarkStart w:id="10" w:name="dieu_9"/>
            <w:r w:rsidRPr="00D15543">
              <w:rPr>
                <w:rFonts w:ascii="Times New Roman" w:hAnsi="Times New Roman"/>
                <w:b/>
                <w:bCs/>
                <w:color w:val="000000" w:themeColor="text1"/>
                <w:sz w:val="26"/>
                <w:szCs w:val="26"/>
                <w:lang w:val="en"/>
              </w:rPr>
              <w:t>Điều </w:t>
            </w:r>
            <w:r w:rsidRPr="00D15543">
              <w:rPr>
                <w:rFonts w:ascii="Times New Roman" w:hAnsi="Times New Roman"/>
                <w:b/>
                <w:bCs/>
                <w:color w:val="000000" w:themeColor="text1"/>
                <w:sz w:val="26"/>
                <w:szCs w:val="26"/>
              </w:rPr>
              <w:t>9. Thẩm quyền xếp hoặc bổ nhiệm các ngạch thanh tra viên</w:t>
            </w:r>
            <w:bookmarkEnd w:id="10"/>
          </w:p>
          <w:p w14:paraId="69D68752" w14:textId="2CB2638F" w:rsidR="004B3287" w:rsidRPr="00D15543" w:rsidRDefault="004B3287" w:rsidP="004B3287">
            <w:pPr>
              <w:spacing w:after="120" w:line="240" w:lineRule="auto"/>
              <w:ind w:firstLine="720"/>
              <w:jc w:val="both"/>
              <w:rPr>
                <w:rFonts w:ascii="Times New Roman" w:hAnsi="Times New Roman"/>
                <w:i/>
                <w:iCs/>
                <w:color w:val="000000" w:themeColor="text1"/>
                <w:sz w:val="26"/>
                <w:szCs w:val="26"/>
              </w:rPr>
            </w:pPr>
            <w:r w:rsidRPr="00D15543">
              <w:rPr>
                <w:rFonts w:ascii="Times New Roman" w:hAnsi="Times New Roman"/>
                <w:i/>
                <w:iCs/>
                <w:color w:val="000000" w:themeColor="text1"/>
                <w:sz w:val="26"/>
                <w:szCs w:val="26"/>
                <w:lang w:val="en"/>
              </w:rPr>
              <w:t>“1. B</w:t>
            </w:r>
            <w:r w:rsidRPr="00D15543">
              <w:rPr>
                <w:rFonts w:ascii="Times New Roman" w:hAnsi="Times New Roman"/>
                <w:i/>
                <w:iCs/>
                <w:color w:val="000000" w:themeColor="text1"/>
                <w:sz w:val="26"/>
                <w:szCs w:val="26"/>
              </w:rPr>
              <w:t>ộ trưởng, Thủ trưởng cơ quan ngang bộ, Chủ tịch Ủy ban nhân dân tỉnh, thành phố (sau đây gọi là Ủy ban nhân dân cấp tỉnh) xếp hoặc bổ nhiệm ngạch thanh tra viên, ngạch thanh tra viên chính, ngạch thanh tra viên cao cấp.</w:t>
            </w:r>
          </w:p>
          <w:p w14:paraId="66124182" w14:textId="2CE7D2C5" w:rsidR="004B3287" w:rsidRPr="00D15543" w:rsidRDefault="004B3287" w:rsidP="004B3287">
            <w:pPr>
              <w:spacing w:after="120" w:line="240" w:lineRule="auto"/>
              <w:ind w:firstLine="720"/>
              <w:jc w:val="both"/>
              <w:rPr>
                <w:rFonts w:ascii="Times New Roman" w:hAnsi="Times New Roman"/>
                <w:i/>
                <w:iCs/>
                <w:color w:val="000000" w:themeColor="text1"/>
                <w:sz w:val="26"/>
                <w:szCs w:val="26"/>
              </w:rPr>
            </w:pPr>
            <w:r w:rsidRPr="00D15543">
              <w:rPr>
                <w:rFonts w:ascii="Times New Roman" w:hAnsi="Times New Roman"/>
                <w:i/>
                <w:iCs/>
                <w:color w:val="000000" w:themeColor="text1"/>
                <w:sz w:val="26"/>
                <w:szCs w:val="26"/>
                <w:lang w:val="en"/>
              </w:rPr>
              <w:t>2. Vi</w:t>
            </w:r>
            <w:r w:rsidRPr="00D15543">
              <w:rPr>
                <w:rFonts w:ascii="Times New Roman" w:hAnsi="Times New Roman"/>
                <w:i/>
                <w:iCs/>
                <w:color w:val="000000" w:themeColor="text1"/>
                <w:sz w:val="26"/>
                <w:szCs w:val="26"/>
              </w:rPr>
              <w:t>ệc xếp hoặc bổ nhiệm các ngạch thanh tra viên được thực hiện theo quy định của Nghị định này và quy định của pháp luật có liên quan.”</w:t>
            </w:r>
          </w:p>
          <w:p w14:paraId="66EDC8DA" w14:textId="4F1C4085" w:rsidR="005517A8" w:rsidRPr="00D15543" w:rsidRDefault="005517A8" w:rsidP="004B3287">
            <w:pPr>
              <w:spacing w:after="120" w:line="240" w:lineRule="auto"/>
              <w:ind w:firstLine="720"/>
              <w:jc w:val="both"/>
              <w:rPr>
                <w:rFonts w:ascii="Times New Roman" w:hAnsi="Times New Roman"/>
                <w:b/>
                <w:bCs/>
                <w:color w:val="000000" w:themeColor="text1"/>
                <w:sz w:val="26"/>
                <w:szCs w:val="26"/>
              </w:rPr>
            </w:pPr>
            <w:bookmarkStart w:id="11" w:name="dieu_13"/>
            <w:r w:rsidRPr="00D15543">
              <w:rPr>
                <w:rFonts w:ascii="Times New Roman" w:hAnsi="Times New Roman"/>
                <w:b/>
                <w:bCs/>
                <w:color w:val="000000" w:themeColor="text1"/>
                <w:sz w:val="26"/>
                <w:szCs w:val="26"/>
                <w:lang w:val="en"/>
              </w:rPr>
              <w:t>Điều </w:t>
            </w:r>
            <w:r w:rsidRPr="00D15543">
              <w:rPr>
                <w:rFonts w:ascii="Times New Roman" w:hAnsi="Times New Roman"/>
                <w:b/>
                <w:bCs/>
                <w:color w:val="000000" w:themeColor="text1"/>
                <w:sz w:val="26"/>
                <w:szCs w:val="26"/>
              </w:rPr>
              <w:t>13. Miễn nhiệm thanh tra viên</w:t>
            </w:r>
            <w:bookmarkEnd w:id="11"/>
          </w:p>
          <w:p w14:paraId="23B33A63" w14:textId="6086EC19" w:rsidR="005517A8" w:rsidRPr="00D15543" w:rsidRDefault="005517A8" w:rsidP="004B3287">
            <w:pPr>
              <w:spacing w:after="120" w:line="240" w:lineRule="auto"/>
              <w:ind w:firstLine="720"/>
              <w:jc w:val="both"/>
              <w:rPr>
                <w:rFonts w:ascii="Times New Roman" w:hAnsi="Times New Roman"/>
                <w:i/>
                <w:iCs/>
                <w:color w:val="000000" w:themeColor="text1"/>
                <w:sz w:val="26"/>
                <w:szCs w:val="26"/>
              </w:rPr>
            </w:pPr>
            <w:r w:rsidRPr="00D15543">
              <w:rPr>
                <w:rFonts w:ascii="Times New Roman" w:hAnsi="Times New Roman"/>
                <w:i/>
                <w:iCs/>
                <w:color w:val="000000" w:themeColor="text1"/>
                <w:sz w:val="26"/>
                <w:szCs w:val="26"/>
                <w:lang w:val="en"/>
              </w:rPr>
              <w:t>“2. Ngư</w:t>
            </w:r>
            <w:r w:rsidRPr="00D15543">
              <w:rPr>
                <w:rFonts w:ascii="Times New Roman" w:hAnsi="Times New Roman"/>
                <w:i/>
                <w:iCs/>
                <w:color w:val="000000" w:themeColor="text1"/>
                <w:sz w:val="26"/>
                <w:szCs w:val="26"/>
              </w:rPr>
              <w:t>ời xếp hoặc bổ nhiệm vào ngạch thanh tra viên quy định tại </w:t>
            </w:r>
            <w:bookmarkStart w:id="12" w:name="tc_1"/>
            <w:r w:rsidRPr="00D15543">
              <w:rPr>
                <w:rFonts w:ascii="Times New Roman" w:hAnsi="Times New Roman"/>
                <w:i/>
                <w:iCs/>
                <w:color w:val="000000" w:themeColor="text1"/>
                <w:sz w:val="26"/>
                <w:szCs w:val="26"/>
              </w:rPr>
              <w:t>Điều 9 của Nghị định này</w:t>
            </w:r>
            <w:bookmarkEnd w:id="12"/>
            <w:r w:rsidRPr="00D15543">
              <w:rPr>
                <w:rFonts w:ascii="Times New Roman" w:hAnsi="Times New Roman"/>
                <w:i/>
                <w:iCs/>
                <w:color w:val="000000" w:themeColor="text1"/>
                <w:sz w:val="26"/>
                <w:szCs w:val="26"/>
              </w:rPr>
              <w:t> có thẩm quyền miễn nhiệm thanh tra viên.”</w:t>
            </w:r>
          </w:p>
          <w:p w14:paraId="508D1F88" w14:textId="77777777" w:rsidR="00EB4214" w:rsidRPr="00D15543" w:rsidRDefault="00EB4214" w:rsidP="00EF6A97">
            <w:pPr>
              <w:spacing w:after="120" w:line="240" w:lineRule="auto"/>
              <w:ind w:firstLine="720"/>
              <w:jc w:val="both"/>
              <w:rPr>
                <w:rFonts w:ascii="Times New Roman" w:hAnsi="Times New Roman"/>
                <w:color w:val="000000" w:themeColor="text1"/>
                <w:sz w:val="26"/>
                <w:szCs w:val="26"/>
                <w:lang w:val="nl-NL"/>
              </w:rPr>
            </w:pPr>
          </w:p>
        </w:tc>
        <w:tc>
          <w:tcPr>
            <w:tcW w:w="6203" w:type="dxa"/>
            <w:vAlign w:val="center"/>
          </w:tcPr>
          <w:p w14:paraId="211CEDE8" w14:textId="77777777" w:rsidR="004C4FC9" w:rsidRPr="00D15543" w:rsidRDefault="004C4FC9" w:rsidP="004C4FC9">
            <w:pPr>
              <w:spacing w:after="120" w:line="264" w:lineRule="auto"/>
              <w:ind w:firstLine="720"/>
              <w:jc w:val="both"/>
              <w:rPr>
                <w:rFonts w:ascii="Times New Roman" w:hAnsi="Times New Roman"/>
                <w:b/>
                <w:bCs/>
                <w:color w:val="000000" w:themeColor="text1"/>
                <w:sz w:val="26"/>
                <w:szCs w:val="26"/>
                <w:lang w:val="nl-NL"/>
              </w:rPr>
            </w:pPr>
            <w:r w:rsidRPr="00D15543">
              <w:rPr>
                <w:rFonts w:ascii="Times New Roman" w:hAnsi="Times New Roman"/>
                <w:b/>
                <w:bCs/>
                <w:color w:val="000000" w:themeColor="text1"/>
                <w:sz w:val="26"/>
                <w:szCs w:val="26"/>
                <w:lang w:val="nl-NL"/>
              </w:rPr>
              <w:t>Điều 6. Tổ chức thực hiện</w:t>
            </w:r>
          </w:p>
          <w:p w14:paraId="6DDFA369" w14:textId="02AF8284" w:rsidR="004C4FC9" w:rsidRPr="00D15543" w:rsidRDefault="004C4FC9" w:rsidP="004C4FC9">
            <w:pPr>
              <w:spacing w:after="12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1. </w:t>
            </w:r>
            <w:r w:rsidR="00132854" w:rsidRPr="00D15543">
              <w:rPr>
                <w:rFonts w:ascii="Times New Roman" w:hAnsi="Times New Roman"/>
                <w:color w:val="000000" w:themeColor="text1"/>
                <w:sz w:val="26"/>
                <w:szCs w:val="26"/>
                <w:lang w:val="nl-NL"/>
              </w:rPr>
              <w:t>C</w:t>
            </w:r>
            <w:r w:rsidRPr="00D15543">
              <w:rPr>
                <w:rFonts w:ascii="Times New Roman" w:hAnsi="Times New Roman"/>
                <w:color w:val="000000" w:themeColor="text1"/>
                <w:sz w:val="26"/>
                <w:szCs w:val="26"/>
                <w:lang w:val="nl-NL"/>
              </w:rPr>
              <w:t>ác sở, ban, ngành thuộc Ủy ban nhân dân tỉnh; Chủ tịch Ủy ban nhân dân các xã, phường tổ chức quán triệt, triển khai thực hiện nghiêm túc, đúng quy định tại Quyết định này và các quy định hiện hành của Đảng, Nhà nước về công tác cán bộ.</w:t>
            </w:r>
          </w:p>
          <w:p w14:paraId="378CF3F2" w14:textId="77777777" w:rsidR="004C4FC9" w:rsidRPr="00D15543" w:rsidRDefault="004C4FC9" w:rsidP="004C4FC9">
            <w:pPr>
              <w:spacing w:after="12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2. Sở Nội vụ hướng dẫn, kiểm tra việc thực hiện nội dung quản lý cán bộ, công chức theo quy định tại Quyết định này và quy định của pháp luật hiện hành.</w:t>
            </w:r>
          </w:p>
          <w:p w14:paraId="61AB11E1" w14:textId="5150847F" w:rsidR="0010470D" w:rsidRPr="00D15543" w:rsidRDefault="0010470D" w:rsidP="004C4FC9">
            <w:pPr>
              <w:spacing w:after="12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3. Trường hợp cần thiết hoặc theo yêu cầu của công tác cán bộ, Chủ tịch Ủy ban nhân dân tỉnh trực tiếp quyết định các nội dung đã phân cấp cho các cơ quan, tổ chức, địa phương quy định tại các Điều 3, 4, 5 Quyết định này.</w:t>
            </w:r>
          </w:p>
          <w:p w14:paraId="35776E0C" w14:textId="78233A9E" w:rsidR="004C4FC9" w:rsidRPr="00D15543" w:rsidRDefault="0010470D" w:rsidP="004C4FC9">
            <w:pPr>
              <w:spacing w:after="120" w:line="264" w:lineRule="auto"/>
              <w:ind w:firstLine="720"/>
              <w:jc w:val="both"/>
              <w:rPr>
                <w:rFonts w:ascii="Times New Roman" w:hAnsi="Times New Roman"/>
                <w:color w:val="000000" w:themeColor="text1"/>
                <w:spacing w:val="4"/>
                <w:sz w:val="26"/>
                <w:szCs w:val="26"/>
                <w:lang w:val="nl-NL"/>
              </w:rPr>
            </w:pPr>
            <w:r w:rsidRPr="00D15543">
              <w:rPr>
                <w:rFonts w:ascii="Times New Roman" w:hAnsi="Times New Roman"/>
                <w:color w:val="000000" w:themeColor="text1"/>
                <w:spacing w:val="4"/>
                <w:sz w:val="26"/>
                <w:szCs w:val="26"/>
                <w:lang w:val="nl-NL"/>
              </w:rPr>
              <w:t>4</w:t>
            </w:r>
            <w:r w:rsidR="004C4FC9" w:rsidRPr="00D15543">
              <w:rPr>
                <w:rFonts w:ascii="Times New Roman" w:hAnsi="Times New Roman"/>
                <w:color w:val="000000" w:themeColor="text1"/>
                <w:spacing w:val="4"/>
                <w:sz w:val="26"/>
                <w:szCs w:val="26"/>
                <w:lang w:val="nl-NL"/>
              </w:rPr>
              <w:t>. Nội dung không quy định tại Quyết định này thì thực hiện theo quy định hiện hành của Đảng, pháp luật của Nhà nước và phân cấp quản lý cán bộ của Ban Thường vụ Tỉnh ủy.</w:t>
            </w:r>
          </w:p>
          <w:p w14:paraId="50FF8B22" w14:textId="75B00639" w:rsidR="00EB4214" w:rsidRPr="00D15543" w:rsidRDefault="007D2F88" w:rsidP="004C4FC9">
            <w:pPr>
              <w:spacing w:after="12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5. Việc </w:t>
            </w:r>
            <w:r w:rsidR="00943C9B" w:rsidRPr="00D15543">
              <w:rPr>
                <w:rFonts w:ascii="Times New Roman" w:hAnsi="Times New Roman"/>
                <w:color w:val="000000" w:themeColor="text1"/>
                <w:sz w:val="26"/>
                <w:szCs w:val="26"/>
                <w:lang w:val="nl-NL"/>
              </w:rPr>
              <w:t xml:space="preserve">xếp </w:t>
            </w:r>
            <w:r w:rsidR="00A0125C" w:rsidRPr="00D15543">
              <w:rPr>
                <w:rFonts w:ascii="Times New Roman" w:hAnsi="Times New Roman"/>
                <w:color w:val="000000" w:themeColor="text1"/>
                <w:sz w:val="26"/>
                <w:szCs w:val="26"/>
                <w:lang w:val="nl-NL"/>
              </w:rPr>
              <w:t xml:space="preserve">ngạch </w:t>
            </w:r>
            <w:r w:rsidR="00943C9B" w:rsidRPr="00D15543">
              <w:rPr>
                <w:rFonts w:ascii="Times New Roman" w:hAnsi="Times New Roman"/>
                <w:color w:val="000000" w:themeColor="text1"/>
                <w:sz w:val="26"/>
                <w:szCs w:val="26"/>
                <w:lang w:val="nl-NL"/>
              </w:rPr>
              <w:t xml:space="preserve">hoặc </w:t>
            </w:r>
            <w:r w:rsidRPr="00D15543">
              <w:rPr>
                <w:rFonts w:ascii="Times New Roman" w:hAnsi="Times New Roman"/>
                <w:color w:val="000000" w:themeColor="text1"/>
                <w:sz w:val="26"/>
                <w:szCs w:val="26"/>
                <w:lang w:val="nl-NL"/>
              </w:rPr>
              <w:t xml:space="preserve">bổ nhiệm, miễn nhiệm các ngạch thanh tra viên thực hiện theo quy định </w:t>
            </w:r>
            <w:r w:rsidR="00143C1D" w:rsidRPr="00D15543">
              <w:rPr>
                <w:rFonts w:ascii="Times New Roman" w:hAnsi="Times New Roman"/>
                <w:color w:val="000000" w:themeColor="text1"/>
                <w:sz w:val="26"/>
                <w:szCs w:val="26"/>
                <w:lang w:val="nl-NL"/>
              </w:rPr>
              <w:t>của</w:t>
            </w:r>
            <w:r w:rsidRPr="00D15543">
              <w:rPr>
                <w:rFonts w:ascii="Times New Roman" w:hAnsi="Times New Roman"/>
                <w:color w:val="000000" w:themeColor="text1"/>
                <w:sz w:val="26"/>
                <w:szCs w:val="26"/>
                <w:lang w:val="nl-NL"/>
              </w:rPr>
              <w:t xml:space="preserve"> pháp luật chuyên ngành.</w:t>
            </w:r>
          </w:p>
        </w:tc>
        <w:tc>
          <w:tcPr>
            <w:tcW w:w="4253" w:type="dxa"/>
            <w:vAlign w:val="center"/>
          </w:tcPr>
          <w:p w14:paraId="3F98EB15" w14:textId="55F3E743" w:rsidR="006E28F1" w:rsidRPr="00D15543" w:rsidRDefault="00B374C5" w:rsidP="006E28F1">
            <w:pPr>
              <w:spacing w:after="120" w:line="240" w:lineRule="auto"/>
              <w:ind w:left="34"/>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1. </w:t>
            </w:r>
            <w:r w:rsidR="006E28F1" w:rsidRPr="00D15543">
              <w:rPr>
                <w:rFonts w:ascii="Times New Roman" w:hAnsi="Times New Roman"/>
                <w:color w:val="000000" w:themeColor="text1"/>
                <w:sz w:val="26"/>
                <w:szCs w:val="26"/>
                <w:lang w:val="nl-NL"/>
              </w:rPr>
              <w:t xml:space="preserve">Quy định việc tổ chức thực hiện nhằm phân định rõ trách nhiệm của các cá nhân, tổ chức, đơn vị địa phương trong việc thực hiện Quyết định này. </w:t>
            </w:r>
          </w:p>
          <w:p w14:paraId="687F5327" w14:textId="074E2CC5" w:rsidR="006E28F1" w:rsidRPr="00D15543" w:rsidRDefault="00B374C5" w:rsidP="006E28F1">
            <w:pPr>
              <w:spacing w:after="120" w:line="240" w:lineRule="auto"/>
              <w:ind w:left="34"/>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2. </w:t>
            </w:r>
            <w:r w:rsidR="006E28F1" w:rsidRPr="00D15543">
              <w:rPr>
                <w:rFonts w:ascii="Times New Roman" w:hAnsi="Times New Roman"/>
                <w:color w:val="000000" w:themeColor="text1"/>
                <w:sz w:val="26"/>
                <w:szCs w:val="26"/>
                <w:lang w:val="nl-NL"/>
              </w:rPr>
              <w:t>Sở Nội vụ là cơ quan chuyên môn, thực hiện chức năng tham mưu về quản lý cán bộ, công chức, viên chức. Do đó, đề xuất Sở Nội vụ thực hiện hướng dẫn, kiểm tra việc thực hiện Quyết định này.</w:t>
            </w:r>
          </w:p>
          <w:p w14:paraId="76897250" w14:textId="0F39FE36" w:rsidR="00EB4214" w:rsidRPr="00D15543" w:rsidRDefault="00B374C5" w:rsidP="00EF6A97">
            <w:pPr>
              <w:spacing w:after="120" w:line="240" w:lineRule="auto"/>
              <w:ind w:left="34"/>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 xml:space="preserve">3. Việc xếp hoặc bổ nhiệm, miễn nhiệm </w:t>
            </w:r>
            <w:r w:rsidR="00DA0247" w:rsidRPr="00D15543">
              <w:rPr>
                <w:rFonts w:ascii="Times New Roman" w:hAnsi="Times New Roman"/>
                <w:color w:val="000000" w:themeColor="text1"/>
                <w:sz w:val="26"/>
                <w:szCs w:val="26"/>
                <w:lang w:val="nl-NL"/>
              </w:rPr>
              <w:t>các ngạch thanh tra viên chính thực hiện theo quy định tại Điều 9 và khoản 2 Điều 13 Nghị định số 216/2025/NĐ-CP.</w:t>
            </w:r>
          </w:p>
        </w:tc>
      </w:tr>
      <w:tr w:rsidR="004C4FC9" w:rsidRPr="00D15543" w14:paraId="01C4E5FD" w14:textId="77777777" w:rsidTr="00F20D96">
        <w:tc>
          <w:tcPr>
            <w:tcW w:w="4424" w:type="dxa"/>
            <w:vAlign w:val="center"/>
          </w:tcPr>
          <w:p w14:paraId="17CEB0C2" w14:textId="77777777" w:rsidR="004C4FC9" w:rsidRPr="00D15543" w:rsidRDefault="004C4FC9" w:rsidP="00EF6A97">
            <w:pPr>
              <w:spacing w:after="120" w:line="240" w:lineRule="auto"/>
              <w:ind w:firstLine="720"/>
              <w:jc w:val="both"/>
              <w:rPr>
                <w:rFonts w:ascii="Times New Roman" w:hAnsi="Times New Roman"/>
                <w:color w:val="000000" w:themeColor="text1"/>
                <w:sz w:val="26"/>
                <w:szCs w:val="26"/>
                <w:lang w:val="nl-NL"/>
              </w:rPr>
            </w:pPr>
          </w:p>
        </w:tc>
        <w:tc>
          <w:tcPr>
            <w:tcW w:w="6203" w:type="dxa"/>
            <w:vAlign w:val="center"/>
          </w:tcPr>
          <w:p w14:paraId="015396FF" w14:textId="77777777" w:rsidR="004C4FC9" w:rsidRPr="00D15543" w:rsidRDefault="004C4FC9" w:rsidP="004C4FC9">
            <w:pPr>
              <w:spacing w:after="160" w:line="264" w:lineRule="auto"/>
              <w:ind w:firstLine="720"/>
              <w:jc w:val="both"/>
              <w:rPr>
                <w:rFonts w:ascii="Times New Roman" w:hAnsi="Times New Roman"/>
                <w:b/>
                <w:bCs/>
                <w:color w:val="000000" w:themeColor="text1"/>
                <w:sz w:val="26"/>
                <w:szCs w:val="26"/>
                <w:lang w:val="nl-NL"/>
              </w:rPr>
            </w:pPr>
            <w:r w:rsidRPr="00D15543">
              <w:rPr>
                <w:rFonts w:ascii="Times New Roman" w:hAnsi="Times New Roman"/>
                <w:b/>
                <w:bCs/>
                <w:color w:val="000000" w:themeColor="text1"/>
                <w:sz w:val="26"/>
                <w:szCs w:val="26"/>
                <w:lang w:val="nl-NL"/>
              </w:rPr>
              <w:t>Điều 7. Điều khoản thi hành</w:t>
            </w:r>
          </w:p>
          <w:p w14:paraId="7ED45C7F" w14:textId="77777777" w:rsidR="004C4FC9" w:rsidRPr="00D15543" w:rsidRDefault="004C4FC9" w:rsidP="004C4FC9">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lastRenderedPageBreak/>
              <w:t>1. Quyết định này có hiệu lực kể từ ngày … tháng .... năm 2026.</w:t>
            </w:r>
          </w:p>
          <w:p w14:paraId="6F5FC622" w14:textId="6C111F96" w:rsidR="004C4FC9" w:rsidRPr="00D15543" w:rsidRDefault="004C4FC9" w:rsidP="00143C1D">
            <w:pPr>
              <w:spacing w:after="160" w:line="264" w:lineRule="auto"/>
              <w:ind w:firstLine="720"/>
              <w:jc w:val="both"/>
              <w:rPr>
                <w:rFonts w:ascii="Times New Roman" w:hAnsi="Times New Roman"/>
                <w:color w:val="000000" w:themeColor="text1"/>
                <w:sz w:val="26"/>
                <w:szCs w:val="26"/>
                <w:lang w:val="nl-NL"/>
              </w:rPr>
            </w:pPr>
            <w:r w:rsidRPr="00D15543">
              <w:rPr>
                <w:rFonts w:ascii="Times New Roman" w:hAnsi="Times New Roman"/>
                <w:color w:val="000000" w:themeColor="text1"/>
                <w:sz w:val="26"/>
                <w:szCs w:val="26"/>
                <w:lang w:val="nl-NL"/>
              </w:rPr>
              <w:t>2. Chánh Văn phòng Ủy ban nhân dân tỉnh, Giám đốc Sở Nội vụ, Giám đốc Sở Tư pháp, Thủ trưởng các sở, ban, ngành và Chủ tịch Ủy ban nhân dân các xã, phường chịu trách nhiệm thi hành Quyết định này./.</w:t>
            </w:r>
          </w:p>
        </w:tc>
        <w:tc>
          <w:tcPr>
            <w:tcW w:w="4253" w:type="dxa"/>
            <w:vAlign w:val="center"/>
          </w:tcPr>
          <w:p w14:paraId="48410761" w14:textId="77777777" w:rsidR="004C4FC9" w:rsidRPr="00D15543" w:rsidRDefault="004C4FC9" w:rsidP="00EF6A97">
            <w:pPr>
              <w:spacing w:after="120" w:line="240" w:lineRule="auto"/>
              <w:ind w:left="34"/>
              <w:jc w:val="both"/>
              <w:rPr>
                <w:rFonts w:ascii="Times New Roman" w:hAnsi="Times New Roman"/>
                <w:color w:val="000000" w:themeColor="text1"/>
                <w:sz w:val="26"/>
                <w:szCs w:val="26"/>
                <w:lang w:val="nl-NL"/>
              </w:rPr>
            </w:pPr>
          </w:p>
        </w:tc>
      </w:tr>
    </w:tbl>
    <w:p w14:paraId="1D57B644" w14:textId="77777777" w:rsidR="00EB4214" w:rsidRPr="00D15543" w:rsidRDefault="00EB4214" w:rsidP="00EF6A97">
      <w:pPr>
        <w:rPr>
          <w:rFonts w:ascii="Times New Roman" w:hAnsi="Times New Roman"/>
          <w:color w:val="000000" w:themeColor="text1"/>
          <w:sz w:val="26"/>
          <w:szCs w:val="26"/>
          <w:lang w:val="nl-NL"/>
        </w:rPr>
      </w:pPr>
    </w:p>
    <w:sectPr w:rsidR="00EB4214" w:rsidRPr="00D15543" w:rsidSect="00006F48">
      <w:headerReference w:type="default" r:id="rId6"/>
      <w:pgSz w:w="16840" w:h="11907" w:orient="landscape" w:code="9"/>
      <w:pgMar w:top="1134" w:right="1134" w:bottom="709"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C1248" w14:textId="77777777" w:rsidR="00245C36" w:rsidRDefault="00245C36" w:rsidP="00EB4214">
      <w:pPr>
        <w:spacing w:after="0" w:line="240" w:lineRule="auto"/>
      </w:pPr>
      <w:r>
        <w:separator/>
      </w:r>
    </w:p>
  </w:endnote>
  <w:endnote w:type="continuationSeparator" w:id="0">
    <w:p w14:paraId="4ABEBF92" w14:textId="77777777" w:rsidR="00245C36" w:rsidRDefault="00245C36" w:rsidP="00EB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4C340" w14:textId="77777777" w:rsidR="00245C36" w:rsidRDefault="00245C36" w:rsidP="00EB4214">
      <w:pPr>
        <w:spacing w:after="0" w:line="240" w:lineRule="auto"/>
      </w:pPr>
      <w:r>
        <w:separator/>
      </w:r>
    </w:p>
  </w:footnote>
  <w:footnote w:type="continuationSeparator" w:id="0">
    <w:p w14:paraId="06B146AC" w14:textId="77777777" w:rsidR="00245C36" w:rsidRDefault="00245C36" w:rsidP="00EB4214">
      <w:pPr>
        <w:spacing w:after="0" w:line="240" w:lineRule="auto"/>
      </w:pPr>
      <w:r>
        <w:continuationSeparator/>
      </w:r>
    </w:p>
  </w:footnote>
  <w:footnote w:id="1">
    <w:p w14:paraId="6443D571" w14:textId="77777777" w:rsidR="007C23BF" w:rsidRPr="00517EB5" w:rsidRDefault="007C23BF" w:rsidP="007C23BF">
      <w:pPr>
        <w:pStyle w:val="FootnoteText"/>
        <w:jc w:val="both"/>
        <w:rPr>
          <w:sz w:val="20"/>
        </w:rPr>
      </w:pPr>
      <w:r w:rsidRPr="00517EB5">
        <w:rPr>
          <w:rStyle w:val="FootnoteReference"/>
          <w:sz w:val="20"/>
        </w:rPr>
        <w:footnoteRef/>
      </w:r>
      <w:r w:rsidRPr="00517EB5">
        <w:rPr>
          <w:sz w:val="20"/>
        </w:rPr>
        <w:t xml:space="preserve"> Nghị định số 17</w:t>
      </w:r>
      <w:r>
        <w:rPr>
          <w:sz w:val="20"/>
        </w:rPr>
        <w:t>2</w:t>
      </w:r>
      <w:r w:rsidRPr="00517EB5">
        <w:rPr>
          <w:sz w:val="20"/>
        </w:rPr>
        <w:t>/2025/NĐ-CP ngày 30/6/2025 của Chính phủ quy định về kỷ luật cán bộ, công chức.</w:t>
      </w:r>
    </w:p>
  </w:footnote>
  <w:footnote w:id="2">
    <w:p w14:paraId="19603E0C" w14:textId="77777777" w:rsidR="007C23BF" w:rsidRPr="00517EB5" w:rsidRDefault="007C23BF" w:rsidP="007C23BF">
      <w:pPr>
        <w:pStyle w:val="FootnoteText"/>
        <w:jc w:val="both"/>
        <w:rPr>
          <w:sz w:val="20"/>
        </w:rPr>
      </w:pPr>
      <w:r w:rsidRPr="00517EB5">
        <w:rPr>
          <w:rStyle w:val="FootnoteReference"/>
          <w:sz w:val="20"/>
        </w:rPr>
        <w:footnoteRef/>
      </w:r>
      <w:r w:rsidRPr="00517EB5">
        <w:rPr>
          <w:sz w:val="20"/>
        </w:rPr>
        <w:t xml:space="preserve"> Nghị định số 173/2025/NĐ-CP ngày 30/6/2025 của Chính phủ về hợp đồng thực hiện nhiệm vụ của công chức.</w:t>
      </w:r>
    </w:p>
  </w:footnote>
  <w:footnote w:id="3">
    <w:p w14:paraId="1C391EB7" w14:textId="77777777" w:rsidR="007C23BF" w:rsidRPr="00F17E5B" w:rsidRDefault="007C23BF" w:rsidP="007C23BF">
      <w:pPr>
        <w:pStyle w:val="FootnoteText"/>
        <w:jc w:val="both"/>
        <w:rPr>
          <w:sz w:val="20"/>
        </w:rPr>
      </w:pPr>
      <w:r w:rsidRPr="00F17E5B">
        <w:rPr>
          <w:rStyle w:val="FootnoteReference"/>
          <w:sz w:val="20"/>
        </w:rPr>
        <w:footnoteRef/>
      </w:r>
      <w:r w:rsidRPr="00F17E5B">
        <w:rPr>
          <w:sz w:val="20"/>
        </w:rPr>
        <w:t xml:space="preserve"> Nghị định số 370/2025/NĐ-CP ngày 31/12/2025 của Chính phủ sửa đổi, bổ sung một số điều của Nghị định số 150/2025/NĐ-CP ngày 12/6/2025 của Chính phủ quy định tổ chức các cơ quan chuyên môn thuộc Ủy ban nhân dân tỉnh, thành phố trực thuộc trung ương và Ủy ban nhân dân xã, phường, đặc khu thuộc tỉnh, thành phố trực thuộc trung ương.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03708"/>
      <w:docPartObj>
        <w:docPartGallery w:val="Page Numbers (Top of Page)"/>
        <w:docPartUnique/>
      </w:docPartObj>
    </w:sdtPr>
    <w:sdtEndPr>
      <w:rPr>
        <w:rFonts w:ascii="Times New Roman" w:hAnsi="Times New Roman"/>
        <w:noProof/>
        <w:sz w:val="28"/>
        <w:szCs w:val="28"/>
      </w:rPr>
    </w:sdtEndPr>
    <w:sdtContent>
      <w:p w14:paraId="13C3C133" w14:textId="0D7EEA2A" w:rsidR="00EB4214" w:rsidRPr="008E51A3" w:rsidRDefault="00EB4214">
        <w:pPr>
          <w:pStyle w:val="Header"/>
          <w:jc w:val="center"/>
          <w:rPr>
            <w:rFonts w:ascii="Times New Roman" w:hAnsi="Times New Roman"/>
            <w:sz w:val="28"/>
            <w:szCs w:val="28"/>
          </w:rPr>
        </w:pPr>
        <w:r w:rsidRPr="008E51A3">
          <w:rPr>
            <w:rFonts w:ascii="Times New Roman" w:hAnsi="Times New Roman"/>
            <w:sz w:val="28"/>
            <w:szCs w:val="28"/>
          </w:rPr>
          <w:fldChar w:fldCharType="begin"/>
        </w:r>
        <w:r w:rsidRPr="008E51A3">
          <w:rPr>
            <w:rFonts w:ascii="Times New Roman" w:hAnsi="Times New Roman"/>
            <w:sz w:val="28"/>
            <w:szCs w:val="28"/>
          </w:rPr>
          <w:instrText xml:space="preserve"> PAGE   \* MERGEFORMAT </w:instrText>
        </w:r>
        <w:r w:rsidRPr="008E51A3">
          <w:rPr>
            <w:rFonts w:ascii="Times New Roman" w:hAnsi="Times New Roman"/>
            <w:sz w:val="28"/>
            <w:szCs w:val="28"/>
          </w:rPr>
          <w:fldChar w:fldCharType="separate"/>
        </w:r>
        <w:r w:rsidR="004F3058">
          <w:rPr>
            <w:rFonts w:ascii="Times New Roman" w:hAnsi="Times New Roman"/>
            <w:noProof/>
            <w:sz w:val="28"/>
            <w:szCs w:val="28"/>
          </w:rPr>
          <w:t>6</w:t>
        </w:r>
        <w:r w:rsidRPr="008E51A3">
          <w:rPr>
            <w:rFonts w:ascii="Times New Roman" w:hAnsi="Times New Roman"/>
            <w:noProof/>
            <w:sz w:val="28"/>
            <w:szCs w:val="28"/>
          </w:rPr>
          <w:fldChar w:fldCharType="end"/>
        </w:r>
      </w:p>
    </w:sdtContent>
  </w:sdt>
  <w:p w14:paraId="4EBE1CF1" w14:textId="77777777" w:rsidR="00EB4214" w:rsidRDefault="00EB42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14"/>
    <w:rsid w:val="00004871"/>
    <w:rsid w:val="00006F48"/>
    <w:rsid w:val="00007004"/>
    <w:rsid w:val="00017F52"/>
    <w:rsid w:val="000206CC"/>
    <w:rsid w:val="00041853"/>
    <w:rsid w:val="00050F70"/>
    <w:rsid w:val="00067378"/>
    <w:rsid w:val="0007784A"/>
    <w:rsid w:val="00092EC2"/>
    <w:rsid w:val="00094558"/>
    <w:rsid w:val="000C5ABE"/>
    <w:rsid w:val="000D7CF0"/>
    <w:rsid w:val="000E12BA"/>
    <w:rsid w:val="0010470D"/>
    <w:rsid w:val="00125AEE"/>
    <w:rsid w:val="00132854"/>
    <w:rsid w:val="0013758B"/>
    <w:rsid w:val="00143C1D"/>
    <w:rsid w:val="001512D1"/>
    <w:rsid w:val="001876E2"/>
    <w:rsid w:val="001961C6"/>
    <w:rsid w:val="001B589C"/>
    <w:rsid w:val="001D5E5F"/>
    <w:rsid w:val="001D6F7C"/>
    <w:rsid w:val="00242519"/>
    <w:rsid w:val="00245C36"/>
    <w:rsid w:val="002545EA"/>
    <w:rsid w:val="0028272A"/>
    <w:rsid w:val="002870DB"/>
    <w:rsid w:val="002C3E2E"/>
    <w:rsid w:val="002F14A8"/>
    <w:rsid w:val="00305039"/>
    <w:rsid w:val="003167EA"/>
    <w:rsid w:val="003509AC"/>
    <w:rsid w:val="00372792"/>
    <w:rsid w:val="00376A20"/>
    <w:rsid w:val="00386C34"/>
    <w:rsid w:val="00393DCB"/>
    <w:rsid w:val="003A6E13"/>
    <w:rsid w:val="003D2553"/>
    <w:rsid w:val="00401FB3"/>
    <w:rsid w:val="00403D7E"/>
    <w:rsid w:val="00411D0F"/>
    <w:rsid w:val="00411EAB"/>
    <w:rsid w:val="00417FFB"/>
    <w:rsid w:val="0042195E"/>
    <w:rsid w:val="00435A20"/>
    <w:rsid w:val="0044755F"/>
    <w:rsid w:val="004510FF"/>
    <w:rsid w:val="004605C7"/>
    <w:rsid w:val="00464852"/>
    <w:rsid w:val="00491696"/>
    <w:rsid w:val="004A1EF0"/>
    <w:rsid w:val="004A42EE"/>
    <w:rsid w:val="004B3287"/>
    <w:rsid w:val="004B6604"/>
    <w:rsid w:val="004B7B02"/>
    <w:rsid w:val="004C4FC9"/>
    <w:rsid w:val="004D719C"/>
    <w:rsid w:val="004F3058"/>
    <w:rsid w:val="00512642"/>
    <w:rsid w:val="00524B52"/>
    <w:rsid w:val="00532C42"/>
    <w:rsid w:val="0053697A"/>
    <w:rsid w:val="00550979"/>
    <w:rsid w:val="005517A8"/>
    <w:rsid w:val="0056238B"/>
    <w:rsid w:val="005740D4"/>
    <w:rsid w:val="0058427F"/>
    <w:rsid w:val="005A3AF3"/>
    <w:rsid w:val="005B20D4"/>
    <w:rsid w:val="005B4C44"/>
    <w:rsid w:val="005C43BF"/>
    <w:rsid w:val="005F4E16"/>
    <w:rsid w:val="00616A6A"/>
    <w:rsid w:val="00626112"/>
    <w:rsid w:val="006322F3"/>
    <w:rsid w:val="00660514"/>
    <w:rsid w:val="00660FA7"/>
    <w:rsid w:val="00672111"/>
    <w:rsid w:val="006849A0"/>
    <w:rsid w:val="00686922"/>
    <w:rsid w:val="00693D63"/>
    <w:rsid w:val="00697BC2"/>
    <w:rsid w:val="006A10DD"/>
    <w:rsid w:val="006C4320"/>
    <w:rsid w:val="006D3F83"/>
    <w:rsid w:val="006E28F1"/>
    <w:rsid w:val="006E7FD8"/>
    <w:rsid w:val="00710330"/>
    <w:rsid w:val="0072246D"/>
    <w:rsid w:val="00725368"/>
    <w:rsid w:val="0073453B"/>
    <w:rsid w:val="0074504F"/>
    <w:rsid w:val="00757935"/>
    <w:rsid w:val="00775FA3"/>
    <w:rsid w:val="0078078D"/>
    <w:rsid w:val="007B7BA0"/>
    <w:rsid w:val="007C23BF"/>
    <w:rsid w:val="007D011B"/>
    <w:rsid w:val="007D2F88"/>
    <w:rsid w:val="007E56CA"/>
    <w:rsid w:val="007F0254"/>
    <w:rsid w:val="008137B5"/>
    <w:rsid w:val="00820B48"/>
    <w:rsid w:val="0083120D"/>
    <w:rsid w:val="008520D3"/>
    <w:rsid w:val="008564C8"/>
    <w:rsid w:val="008B291B"/>
    <w:rsid w:val="008B30D2"/>
    <w:rsid w:val="008C4CFA"/>
    <w:rsid w:val="008E1FF1"/>
    <w:rsid w:val="008E51A3"/>
    <w:rsid w:val="008F2297"/>
    <w:rsid w:val="008F6A10"/>
    <w:rsid w:val="0092217D"/>
    <w:rsid w:val="009268F4"/>
    <w:rsid w:val="009376C7"/>
    <w:rsid w:val="00943C9B"/>
    <w:rsid w:val="00956BBF"/>
    <w:rsid w:val="0097393B"/>
    <w:rsid w:val="009A2390"/>
    <w:rsid w:val="009A775C"/>
    <w:rsid w:val="009B6D8D"/>
    <w:rsid w:val="009C06C3"/>
    <w:rsid w:val="009D1346"/>
    <w:rsid w:val="00A0125C"/>
    <w:rsid w:val="00A063BE"/>
    <w:rsid w:val="00A36800"/>
    <w:rsid w:val="00A70577"/>
    <w:rsid w:val="00A770B8"/>
    <w:rsid w:val="00A8150A"/>
    <w:rsid w:val="00A8236E"/>
    <w:rsid w:val="00A9056D"/>
    <w:rsid w:val="00AA3FF1"/>
    <w:rsid w:val="00AB323D"/>
    <w:rsid w:val="00AB4DFF"/>
    <w:rsid w:val="00AB523C"/>
    <w:rsid w:val="00AB5E22"/>
    <w:rsid w:val="00AD1298"/>
    <w:rsid w:val="00AD3AB4"/>
    <w:rsid w:val="00AE4DF7"/>
    <w:rsid w:val="00AF7CD9"/>
    <w:rsid w:val="00B0581D"/>
    <w:rsid w:val="00B1073D"/>
    <w:rsid w:val="00B12D19"/>
    <w:rsid w:val="00B13B87"/>
    <w:rsid w:val="00B16708"/>
    <w:rsid w:val="00B374C5"/>
    <w:rsid w:val="00B536FC"/>
    <w:rsid w:val="00B80D4B"/>
    <w:rsid w:val="00B90B09"/>
    <w:rsid w:val="00BA0AEA"/>
    <w:rsid w:val="00BA304E"/>
    <w:rsid w:val="00BC4F46"/>
    <w:rsid w:val="00BE0C23"/>
    <w:rsid w:val="00BE1AA5"/>
    <w:rsid w:val="00BE6F0F"/>
    <w:rsid w:val="00C0740C"/>
    <w:rsid w:val="00C10BA9"/>
    <w:rsid w:val="00C11730"/>
    <w:rsid w:val="00C35D88"/>
    <w:rsid w:val="00C474C3"/>
    <w:rsid w:val="00C557FF"/>
    <w:rsid w:val="00C91A6E"/>
    <w:rsid w:val="00CA7B5F"/>
    <w:rsid w:val="00CC2812"/>
    <w:rsid w:val="00CC3E70"/>
    <w:rsid w:val="00CD0B72"/>
    <w:rsid w:val="00CD4E9E"/>
    <w:rsid w:val="00D05A1E"/>
    <w:rsid w:val="00D15543"/>
    <w:rsid w:val="00D53A30"/>
    <w:rsid w:val="00D700BA"/>
    <w:rsid w:val="00D9540D"/>
    <w:rsid w:val="00DA0247"/>
    <w:rsid w:val="00DA762A"/>
    <w:rsid w:val="00DE3BDC"/>
    <w:rsid w:val="00DE5CEB"/>
    <w:rsid w:val="00E178B7"/>
    <w:rsid w:val="00E50C53"/>
    <w:rsid w:val="00E86F8B"/>
    <w:rsid w:val="00E93913"/>
    <w:rsid w:val="00EA2F5A"/>
    <w:rsid w:val="00EB4214"/>
    <w:rsid w:val="00EC449F"/>
    <w:rsid w:val="00EF6A97"/>
    <w:rsid w:val="00F16B72"/>
    <w:rsid w:val="00F20D96"/>
    <w:rsid w:val="00F4066B"/>
    <w:rsid w:val="00F45C93"/>
    <w:rsid w:val="00F46EA4"/>
    <w:rsid w:val="00F7539C"/>
    <w:rsid w:val="00F86C86"/>
    <w:rsid w:val="00F90083"/>
    <w:rsid w:val="00FA5EBD"/>
    <w:rsid w:val="00FB0BF0"/>
    <w:rsid w:val="00FB439E"/>
    <w:rsid w:val="00FD0884"/>
    <w:rsid w:val="00FD1A9D"/>
    <w:rsid w:val="00FF3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4CDF3"/>
  <w15:chartTrackingRefBased/>
  <w15:docId w15:val="{658DEAE1-4584-4CB8-8BEC-20FBBE8F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214"/>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1"/>
    <w:qFormat/>
    <w:rsid w:val="00EB42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B42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B421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B421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EB421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EB421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EB421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EB421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EB4214"/>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B42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2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2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2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2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214"/>
    <w:rPr>
      <w:rFonts w:eastAsiaTheme="majorEastAsia" w:cstheme="majorBidi"/>
      <w:color w:val="272727" w:themeColor="text1" w:themeTint="D8"/>
    </w:rPr>
  </w:style>
  <w:style w:type="paragraph" w:styleId="Title">
    <w:name w:val="Title"/>
    <w:basedOn w:val="Normal"/>
    <w:next w:val="Normal"/>
    <w:link w:val="TitleChar"/>
    <w:uiPriority w:val="10"/>
    <w:qFormat/>
    <w:rsid w:val="00EB421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B4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21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B4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21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EB4214"/>
    <w:rPr>
      <w:i/>
      <w:iCs/>
      <w:color w:val="404040" w:themeColor="text1" w:themeTint="BF"/>
    </w:rPr>
  </w:style>
  <w:style w:type="paragraph" w:styleId="ListParagraph">
    <w:name w:val="List Paragraph"/>
    <w:basedOn w:val="Normal"/>
    <w:uiPriority w:val="34"/>
    <w:qFormat/>
    <w:rsid w:val="00EB421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EB4214"/>
    <w:rPr>
      <w:i/>
      <w:iCs/>
      <w:color w:val="0F4761" w:themeColor="accent1" w:themeShade="BF"/>
    </w:rPr>
  </w:style>
  <w:style w:type="paragraph" w:styleId="IntenseQuote">
    <w:name w:val="Intense Quote"/>
    <w:basedOn w:val="Normal"/>
    <w:next w:val="Normal"/>
    <w:link w:val="IntenseQuoteChar"/>
    <w:uiPriority w:val="30"/>
    <w:qFormat/>
    <w:rsid w:val="00EB421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EB4214"/>
    <w:rPr>
      <w:i/>
      <w:iCs/>
      <w:color w:val="0F4761" w:themeColor="accent1" w:themeShade="BF"/>
    </w:rPr>
  </w:style>
  <w:style w:type="character" w:styleId="IntenseReference">
    <w:name w:val="Intense Reference"/>
    <w:basedOn w:val="DefaultParagraphFont"/>
    <w:uiPriority w:val="32"/>
    <w:qFormat/>
    <w:rsid w:val="00EB4214"/>
    <w:rPr>
      <w:b/>
      <w:bCs/>
      <w:smallCaps/>
      <w:color w:val="0F4761" w:themeColor="accent1" w:themeShade="BF"/>
      <w:spacing w:val="5"/>
    </w:rPr>
  </w:style>
  <w:style w:type="table" w:styleId="TableGrid">
    <w:name w:val="Table Grid"/>
    <w:basedOn w:val="TableNormal"/>
    <w:uiPriority w:val="39"/>
    <w:rsid w:val="00EB421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4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214"/>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EB4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214"/>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92217D"/>
    <w:rPr>
      <w:color w:val="467886" w:themeColor="hyperlink"/>
      <w:u w:val="single"/>
    </w:rPr>
  </w:style>
  <w:style w:type="character" w:customStyle="1" w:styleId="UnresolvedMention1">
    <w:name w:val="Unresolved Mention1"/>
    <w:basedOn w:val="DefaultParagraphFont"/>
    <w:uiPriority w:val="99"/>
    <w:semiHidden/>
    <w:unhideWhenUsed/>
    <w:rsid w:val="0092217D"/>
    <w:rPr>
      <w:color w:val="605E5C"/>
      <w:shd w:val="clear" w:color="auto" w:fill="E1DFDD"/>
    </w:rPr>
  </w:style>
  <w:style w:type="paragraph" w:styleId="FootnoteText">
    <w:name w:val="footnote text"/>
    <w:aliases w:val="ft,(NECG) Footnote Text,Footnote Text Char Char Char Char Char,Footnote Text Char Char Char Char Char Char Ch,single space,fn,FOOTNOTES,Footnote Text Char1 Char,Footnote Text Char Char1 Char,FOOTNOTES Char,Footnote Text Char Char Char Char"/>
    <w:basedOn w:val="Normal"/>
    <w:link w:val="FootnoteTextChar"/>
    <w:uiPriority w:val="99"/>
    <w:unhideWhenUsed/>
    <w:qFormat/>
    <w:rsid w:val="007C23BF"/>
    <w:pPr>
      <w:spacing w:after="0" w:line="240" w:lineRule="auto"/>
    </w:pPr>
    <w:rPr>
      <w:rFonts w:ascii="Times New Roman" w:eastAsiaTheme="minorHAnsi" w:hAnsi="Times New Roman"/>
      <w:kern w:val="2"/>
      <w:sz w:val="28"/>
      <w:szCs w:val="20"/>
      <w14:ligatures w14:val="standardContextual"/>
    </w:rPr>
  </w:style>
  <w:style w:type="character" w:customStyle="1" w:styleId="FootnoteTextChar">
    <w:name w:val="Footnote Text Char"/>
    <w:aliases w:val="ft Char,(NECG) Footnote Text Char,Footnote Text Char Char Char Char Char Char,Footnote Text Char Char Char Char Char Char Ch Char,single space Char,fn Char,FOOTNOTES Char1,Footnote Text Char1 Char Char,FOOTNOTES Char Char"/>
    <w:basedOn w:val="DefaultParagraphFont"/>
    <w:link w:val="FootnoteText"/>
    <w:uiPriority w:val="99"/>
    <w:qFormat/>
    <w:rsid w:val="007C23BF"/>
    <w:rPr>
      <w:rFonts w:ascii="Times New Roman" w:hAnsi="Times New Roman" w:cs="Times New Roman"/>
      <w:sz w:val="28"/>
      <w:szCs w:val="20"/>
    </w:rPr>
  </w:style>
  <w:style w:type="character" w:styleId="FootnoteReference">
    <w:name w:val="footnote reference"/>
    <w:basedOn w:val="DefaultParagraphFont"/>
    <w:unhideWhenUsed/>
    <w:rsid w:val="007C23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36570">
      <w:bodyDiv w:val="1"/>
      <w:marLeft w:val="0"/>
      <w:marRight w:val="0"/>
      <w:marTop w:val="0"/>
      <w:marBottom w:val="0"/>
      <w:divBdr>
        <w:top w:val="none" w:sz="0" w:space="0" w:color="auto"/>
        <w:left w:val="none" w:sz="0" w:space="0" w:color="auto"/>
        <w:bottom w:val="none" w:sz="0" w:space="0" w:color="auto"/>
        <w:right w:val="none" w:sz="0" w:space="0" w:color="auto"/>
      </w:divBdr>
    </w:div>
    <w:div w:id="98839512">
      <w:bodyDiv w:val="1"/>
      <w:marLeft w:val="0"/>
      <w:marRight w:val="0"/>
      <w:marTop w:val="0"/>
      <w:marBottom w:val="0"/>
      <w:divBdr>
        <w:top w:val="none" w:sz="0" w:space="0" w:color="auto"/>
        <w:left w:val="none" w:sz="0" w:space="0" w:color="auto"/>
        <w:bottom w:val="none" w:sz="0" w:space="0" w:color="auto"/>
        <w:right w:val="none" w:sz="0" w:space="0" w:color="auto"/>
      </w:divBdr>
    </w:div>
    <w:div w:id="166674602">
      <w:bodyDiv w:val="1"/>
      <w:marLeft w:val="0"/>
      <w:marRight w:val="0"/>
      <w:marTop w:val="0"/>
      <w:marBottom w:val="0"/>
      <w:divBdr>
        <w:top w:val="none" w:sz="0" w:space="0" w:color="auto"/>
        <w:left w:val="none" w:sz="0" w:space="0" w:color="auto"/>
        <w:bottom w:val="none" w:sz="0" w:space="0" w:color="auto"/>
        <w:right w:val="none" w:sz="0" w:space="0" w:color="auto"/>
      </w:divBdr>
    </w:div>
    <w:div w:id="318460449">
      <w:bodyDiv w:val="1"/>
      <w:marLeft w:val="0"/>
      <w:marRight w:val="0"/>
      <w:marTop w:val="0"/>
      <w:marBottom w:val="0"/>
      <w:divBdr>
        <w:top w:val="none" w:sz="0" w:space="0" w:color="auto"/>
        <w:left w:val="none" w:sz="0" w:space="0" w:color="auto"/>
        <w:bottom w:val="none" w:sz="0" w:space="0" w:color="auto"/>
        <w:right w:val="none" w:sz="0" w:space="0" w:color="auto"/>
      </w:divBdr>
    </w:div>
    <w:div w:id="382800479">
      <w:bodyDiv w:val="1"/>
      <w:marLeft w:val="0"/>
      <w:marRight w:val="0"/>
      <w:marTop w:val="0"/>
      <w:marBottom w:val="0"/>
      <w:divBdr>
        <w:top w:val="none" w:sz="0" w:space="0" w:color="auto"/>
        <w:left w:val="none" w:sz="0" w:space="0" w:color="auto"/>
        <w:bottom w:val="none" w:sz="0" w:space="0" w:color="auto"/>
        <w:right w:val="none" w:sz="0" w:space="0" w:color="auto"/>
      </w:divBdr>
    </w:div>
    <w:div w:id="404108468">
      <w:bodyDiv w:val="1"/>
      <w:marLeft w:val="0"/>
      <w:marRight w:val="0"/>
      <w:marTop w:val="0"/>
      <w:marBottom w:val="0"/>
      <w:divBdr>
        <w:top w:val="none" w:sz="0" w:space="0" w:color="auto"/>
        <w:left w:val="none" w:sz="0" w:space="0" w:color="auto"/>
        <w:bottom w:val="none" w:sz="0" w:space="0" w:color="auto"/>
        <w:right w:val="none" w:sz="0" w:space="0" w:color="auto"/>
      </w:divBdr>
    </w:div>
    <w:div w:id="452021545">
      <w:bodyDiv w:val="1"/>
      <w:marLeft w:val="0"/>
      <w:marRight w:val="0"/>
      <w:marTop w:val="0"/>
      <w:marBottom w:val="0"/>
      <w:divBdr>
        <w:top w:val="none" w:sz="0" w:space="0" w:color="auto"/>
        <w:left w:val="none" w:sz="0" w:space="0" w:color="auto"/>
        <w:bottom w:val="none" w:sz="0" w:space="0" w:color="auto"/>
        <w:right w:val="none" w:sz="0" w:space="0" w:color="auto"/>
      </w:divBdr>
    </w:div>
    <w:div w:id="473834697">
      <w:bodyDiv w:val="1"/>
      <w:marLeft w:val="0"/>
      <w:marRight w:val="0"/>
      <w:marTop w:val="0"/>
      <w:marBottom w:val="0"/>
      <w:divBdr>
        <w:top w:val="none" w:sz="0" w:space="0" w:color="auto"/>
        <w:left w:val="none" w:sz="0" w:space="0" w:color="auto"/>
        <w:bottom w:val="none" w:sz="0" w:space="0" w:color="auto"/>
        <w:right w:val="none" w:sz="0" w:space="0" w:color="auto"/>
      </w:divBdr>
    </w:div>
    <w:div w:id="592708175">
      <w:bodyDiv w:val="1"/>
      <w:marLeft w:val="0"/>
      <w:marRight w:val="0"/>
      <w:marTop w:val="0"/>
      <w:marBottom w:val="0"/>
      <w:divBdr>
        <w:top w:val="none" w:sz="0" w:space="0" w:color="auto"/>
        <w:left w:val="none" w:sz="0" w:space="0" w:color="auto"/>
        <w:bottom w:val="none" w:sz="0" w:space="0" w:color="auto"/>
        <w:right w:val="none" w:sz="0" w:space="0" w:color="auto"/>
      </w:divBdr>
    </w:div>
    <w:div w:id="806552119">
      <w:bodyDiv w:val="1"/>
      <w:marLeft w:val="0"/>
      <w:marRight w:val="0"/>
      <w:marTop w:val="0"/>
      <w:marBottom w:val="0"/>
      <w:divBdr>
        <w:top w:val="none" w:sz="0" w:space="0" w:color="auto"/>
        <w:left w:val="none" w:sz="0" w:space="0" w:color="auto"/>
        <w:bottom w:val="none" w:sz="0" w:space="0" w:color="auto"/>
        <w:right w:val="none" w:sz="0" w:space="0" w:color="auto"/>
      </w:divBdr>
    </w:div>
    <w:div w:id="847408009">
      <w:bodyDiv w:val="1"/>
      <w:marLeft w:val="0"/>
      <w:marRight w:val="0"/>
      <w:marTop w:val="0"/>
      <w:marBottom w:val="0"/>
      <w:divBdr>
        <w:top w:val="none" w:sz="0" w:space="0" w:color="auto"/>
        <w:left w:val="none" w:sz="0" w:space="0" w:color="auto"/>
        <w:bottom w:val="none" w:sz="0" w:space="0" w:color="auto"/>
        <w:right w:val="none" w:sz="0" w:space="0" w:color="auto"/>
      </w:divBdr>
    </w:div>
    <w:div w:id="909853561">
      <w:bodyDiv w:val="1"/>
      <w:marLeft w:val="0"/>
      <w:marRight w:val="0"/>
      <w:marTop w:val="0"/>
      <w:marBottom w:val="0"/>
      <w:divBdr>
        <w:top w:val="none" w:sz="0" w:space="0" w:color="auto"/>
        <w:left w:val="none" w:sz="0" w:space="0" w:color="auto"/>
        <w:bottom w:val="none" w:sz="0" w:space="0" w:color="auto"/>
        <w:right w:val="none" w:sz="0" w:space="0" w:color="auto"/>
      </w:divBdr>
    </w:div>
    <w:div w:id="1033581588">
      <w:bodyDiv w:val="1"/>
      <w:marLeft w:val="0"/>
      <w:marRight w:val="0"/>
      <w:marTop w:val="0"/>
      <w:marBottom w:val="0"/>
      <w:divBdr>
        <w:top w:val="none" w:sz="0" w:space="0" w:color="auto"/>
        <w:left w:val="none" w:sz="0" w:space="0" w:color="auto"/>
        <w:bottom w:val="none" w:sz="0" w:space="0" w:color="auto"/>
        <w:right w:val="none" w:sz="0" w:space="0" w:color="auto"/>
      </w:divBdr>
    </w:div>
    <w:div w:id="1066342010">
      <w:bodyDiv w:val="1"/>
      <w:marLeft w:val="0"/>
      <w:marRight w:val="0"/>
      <w:marTop w:val="0"/>
      <w:marBottom w:val="0"/>
      <w:divBdr>
        <w:top w:val="none" w:sz="0" w:space="0" w:color="auto"/>
        <w:left w:val="none" w:sz="0" w:space="0" w:color="auto"/>
        <w:bottom w:val="none" w:sz="0" w:space="0" w:color="auto"/>
        <w:right w:val="none" w:sz="0" w:space="0" w:color="auto"/>
      </w:divBdr>
    </w:div>
    <w:div w:id="1205752921">
      <w:bodyDiv w:val="1"/>
      <w:marLeft w:val="0"/>
      <w:marRight w:val="0"/>
      <w:marTop w:val="0"/>
      <w:marBottom w:val="0"/>
      <w:divBdr>
        <w:top w:val="none" w:sz="0" w:space="0" w:color="auto"/>
        <w:left w:val="none" w:sz="0" w:space="0" w:color="auto"/>
        <w:bottom w:val="none" w:sz="0" w:space="0" w:color="auto"/>
        <w:right w:val="none" w:sz="0" w:space="0" w:color="auto"/>
      </w:divBdr>
    </w:div>
    <w:div w:id="1463767579">
      <w:bodyDiv w:val="1"/>
      <w:marLeft w:val="0"/>
      <w:marRight w:val="0"/>
      <w:marTop w:val="0"/>
      <w:marBottom w:val="0"/>
      <w:divBdr>
        <w:top w:val="none" w:sz="0" w:space="0" w:color="auto"/>
        <w:left w:val="none" w:sz="0" w:space="0" w:color="auto"/>
        <w:bottom w:val="none" w:sz="0" w:space="0" w:color="auto"/>
        <w:right w:val="none" w:sz="0" w:space="0" w:color="auto"/>
      </w:divBdr>
    </w:div>
    <w:div w:id="1634749262">
      <w:bodyDiv w:val="1"/>
      <w:marLeft w:val="0"/>
      <w:marRight w:val="0"/>
      <w:marTop w:val="0"/>
      <w:marBottom w:val="0"/>
      <w:divBdr>
        <w:top w:val="none" w:sz="0" w:space="0" w:color="auto"/>
        <w:left w:val="none" w:sz="0" w:space="0" w:color="auto"/>
        <w:bottom w:val="none" w:sz="0" w:space="0" w:color="auto"/>
        <w:right w:val="none" w:sz="0" w:space="0" w:color="auto"/>
      </w:divBdr>
    </w:div>
    <w:div w:id="1932539950">
      <w:bodyDiv w:val="1"/>
      <w:marLeft w:val="0"/>
      <w:marRight w:val="0"/>
      <w:marTop w:val="0"/>
      <w:marBottom w:val="0"/>
      <w:divBdr>
        <w:top w:val="none" w:sz="0" w:space="0" w:color="auto"/>
        <w:left w:val="none" w:sz="0" w:space="0" w:color="auto"/>
        <w:bottom w:val="none" w:sz="0" w:space="0" w:color="auto"/>
        <w:right w:val="none" w:sz="0" w:space="0" w:color="auto"/>
      </w:divBdr>
    </w:div>
    <w:div w:id="1999460297">
      <w:bodyDiv w:val="1"/>
      <w:marLeft w:val="0"/>
      <w:marRight w:val="0"/>
      <w:marTop w:val="0"/>
      <w:marBottom w:val="0"/>
      <w:divBdr>
        <w:top w:val="none" w:sz="0" w:space="0" w:color="auto"/>
        <w:left w:val="none" w:sz="0" w:space="0" w:color="auto"/>
        <w:bottom w:val="none" w:sz="0" w:space="0" w:color="auto"/>
        <w:right w:val="none" w:sz="0" w:space="0" w:color="auto"/>
      </w:divBdr>
    </w:div>
    <w:div w:id="21462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697</TotalTime>
  <Pages>10</Pages>
  <Words>2789</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USERHP</cp:lastModifiedBy>
  <cp:revision>149</cp:revision>
  <cp:lastPrinted>2026-05-06T03:32:00Z</cp:lastPrinted>
  <dcterms:created xsi:type="dcterms:W3CDTF">2026-04-24T21:57:00Z</dcterms:created>
  <dcterms:modified xsi:type="dcterms:W3CDTF">2026-06-05T04:23:00Z</dcterms:modified>
</cp:coreProperties>
</file>